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422508">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624A51" w:rsidRPr="000A7BE5" w:rsidRDefault="00624A51"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sidRPr="000A7BE5">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Pr>
                      <w:rFonts w:ascii="黑体" w:eastAsia="黑体" w:hAnsi="黑体"/>
                      <w:color w:val="2E74B5" w:themeColor="accent1" w:themeShade="BF"/>
                      <w:sz w:val="28"/>
                      <w:szCs w:val="28"/>
                    </w:rPr>
                    <w:t>月</w:t>
                  </w:r>
                  <w:r w:rsidRPr="000A7BE5">
                    <w:rPr>
                      <w:rFonts w:ascii="黑体" w:eastAsia="黑体" w:hAnsi="黑体"/>
                      <w:color w:val="2E74B5" w:themeColor="accent1" w:themeShade="BF"/>
                      <w:sz w:val="28"/>
                      <w:szCs w:val="28"/>
                    </w:rPr>
                    <w:t xml:space="preserve">报| </w:t>
                  </w:r>
                  <w:r>
                    <w:rPr>
                      <w:rFonts w:ascii="黑体" w:eastAsia="黑体" w:hAnsi="黑体" w:hint="eastAsia"/>
                      <w:color w:val="2E74B5" w:themeColor="accent1" w:themeShade="BF"/>
                      <w:sz w:val="28"/>
                      <w:szCs w:val="28"/>
                    </w:rPr>
                    <w:t>天然橡胶</w:t>
                  </w:r>
                  <w:r w:rsidR="00422508" w:rsidRPr="000A7BE5">
                    <w:rPr>
                      <w:rFonts w:ascii="黑体" w:eastAsia="黑体" w:hAnsi="黑体"/>
                      <w:color w:val="2E74B5" w:themeColor="accent1" w:themeShade="BF"/>
                      <w:szCs w:val="21"/>
                    </w:rPr>
                    <w:fldChar w:fldCharType="begin"/>
                  </w:r>
                  <w:r w:rsidRPr="000A7BE5">
                    <w:rPr>
                      <w:rFonts w:ascii="黑体" w:eastAsia="黑体" w:hAnsi="黑体" w:hint="eastAsia"/>
                      <w:color w:val="2E74B5" w:themeColor="accent1" w:themeShade="BF"/>
                      <w:szCs w:val="21"/>
                    </w:rPr>
                    <w:instrText>TIME \@ "yyyy年M月d日星期W"</w:instrText>
                  </w:r>
                  <w:r w:rsidR="00422508" w:rsidRPr="000A7BE5">
                    <w:rPr>
                      <w:rFonts w:ascii="黑体" w:eastAsia="黑体" w:hAnsi="黑体"/>
                      <w:color w:val="2E74B5" w:themeColor="accent1" w:themeShade="BF"/>
                      <w:szCs w:val="21"/>
                    </w:rPr>
                    <w:fldChar w:fldCharType="separate"/>
                  </w:r>
                  <w:r w:rsidR="00FC77D5">
                    <w:rPr>
                      <w:rFonts w:ascii="黑体" w:eastAsia="黑体" w:hAnsi="黑体"/>
                      <w:noProof/>
                      <w:color w:val="2E74B5" w:themeColor="accent1" w:themeShade="BF"/>
                      <w:szCs w:val="21"/>
                    </w:rPr>
                    <w:t>2017年3月28日星期二</w:t>
                  </w:r>
                  <w:r w:rsidR="00422508" w:rsidRPr="000A7BE5">
                    <w:rPr>
                      <w:rFonts w:ascii="黑体" w:eastAsia="黑体" w:hAnsi="黑体"/>
                      <w:color w:val="2E74B5" w:themeColor="accent1" w:themeShade="BF"/>
                      <w:szCs w:val="21"/>
                    </w:rPr>
                    <w:fldChar w:fldCharType="end"/>
                  </w:r>
                </w:p>
              </w:txbxContent>
            </v:textbox>
            <w10:wrap anchory="page"/>
          </v:shape>
        </w:pict>
      </w:r>
      <w:r w:rsidR="00422508">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624A51" w:rsidRDefault="00624A51" w:rsidP="008A6AF6">
                  <w:pPr>
                    <w:spacing w:before="312" w:after="312"/>
                    <w:ind w:leftChars="270" w:left="567"/>
                  </w:pPr>
                </w:p>
                <w:p w:rsidR="00624A51" w:rsidRDefault="00624A51" w:rsidP="008A6AF6">
                  <w:pPr>
                    <w:spacing w:before="312" w:after="312"/>
                    <w:ind w:leftChars="270" w:left="567"/>
                  </w:pPr>
                </w:p>
                <w:p w:rsidR="00624A51" w:rsidRPr="000A7BE5" w:rsidRDefault="00422508"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624A51" w:rsidRPr="000A7BE5">
                      <w:rPr>
                        <w:rStyle w:val="a8"/>
                        <w:rFonts w:ascii="Times New Roman" w:eastAsia="华文楷体" w:hAnsi="Times New Roman"/>
                        <w:b/>
                        <w:color w:val="2E74B5" w:themeColor="accent1" w:themeShade="BF"/>
                        <w:sz w:val="24"/>
                        <w:szCs w:val="24"/>
                      </w:rPr>
                      <w:t>www.cnhtqh.com.cn</w:t>
                    </w:r>
                  </w:hyperlink>
                </w:p>
                <w:p w:rsidR="00624A51" w:rsidRPr="000A7BE5" w:rsidRDefault="00624A51" w:rsidP="00F6467B">
                  <w:pPr>
                    <w:pStyle w:val="af0"/>
                    <w:ind w:left="567" w:right="-105"/>
                    <w:rPr>
                      <w:rFonts w:ascii="黑体" w:eastAsia="黑体" w:hAnsi="黑体"/>
                      <w:color w:val="2E74B5" w:themeColor="accent1" w:themeShade="BF"/>
                      <w:sz w:val="18"/>
                      <w:szCs w:val="18"/>
                    </w:rPr>
                  </w:pPr>
                </w:p>
                <w:p w:rsidR="00624A51" w:rsidRPr="000A7BE5" w:rsidRDefault="00624A51"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r>
                    <w:rPr>
                      <w:rFonts w:ascii="黑体" w:eastAsia="黑体" w:hAnsi="黑体" w:hint="eastAsia"/>
                      <w:color w:val="2E74B5" w:themeColor="accent1" w:themeShade="BF"/>
                      <w:sz w:val="18"/>
                      <w:szCs w:val="18"/>
                    </w:rPr>
                    <w:t>余天兵</w:t>
                  </w:r>
                </w:p>
                <w:p w:rsidR="00624A51" w:rsidRPr="000A7BE5" w:rsidRDefault="00624A51"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w:t>
                  </w:r>
                  <w:r w:rsidRPr="00690088">
                    <w:rPr>
                      <w:rFonts w:ascii="黑体" w:eastAsia="黑体" w:hAnsi="黑体"/>
                      <w:color w:val="2E74B5" w:themeColor="accent1" w:themeShade="BF"/>
                      <w:sz w:val="18"/>
                      <w:szCs w:val="18"/>
                    </w:rPr>
                    <w:t>F3015168</w:t>
                  </w:r>
                </w:p>
                <w:p w:rsidR="00624A51" w:rsidRPr="000A7BE5" w:rsidRDefault="00624A51"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624A51" w:rsidRPr="000A7BE5" w:rsidRDefault="00624A51"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Pr>
                      <w:rFonts w:ascii="黑体" w:eastAsia="黑体" w:hAnsi="黑体" w:hint="eastAsia"/>
                      <w:color w:val="2E74B5" w:themeColor="accent1" w:themeShade="BF"/>
                      <w:sz w:val="18"/>
                      <w:szCs w:val="18"/>
                    </w:rPr>
                    <w:t>Tobias-Yu</w:t>
                  </w:r>
                </w:p>
                <w:p w:rsidR="00624A51" w:rsidRPr="000A7BE5" w:rsidRDefault="00624A51"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Pr>
                      <w:rFonts w:ascii="黑体" w:eastAsia="黑体" w:hAnsi="黑体" w:hint="eastAsia"/>
                      <w:color w:val="2E74B5" w:themeColor="accent1" w:themeShade="BF"/>
                      <w:sz w:val="18"/>
                      <w:szCs w:val="18"/>
                    </w:rPr>
                    <w:t>yutianbing</w:t>
                  </w:r>
                  <w:r w:rsidRPr="000A7BE5">
                    <w:rPr>
                      <w:rFonts w:ascii="黑体" w:eastAsia="黑体" w:hAnsi="黑体" w:hint="eastAsia"/>
                      <w:color w:val="2E74B5" w:themeColor="accent1" w:themeShade="BF"/>
                      <w:sz w:val="18"/>
                      <w:szCs w:val="18"/>
                    </w:rPr>
                    <w:t>@cnhtqh.com.cn</w:t>
                  </w:r>
                </w:p>
                <w:p w:rsidR="00624A51" w:rsidRDefault="00624A51" w:rsidP="00F6467B">
                  <w:pPr>
                    <w:pStyle w:val="af0"/>
                    <w:ind w:left="567" w:right="-105"/>
                    <w:rPr>
                      <w:rFonts w:ascii="黑体" w:eastAsia="黑体" w:hAnsi="黑体"/>
                      <w:sz w:val="18"/>
                      <w:szCs w:val="18"/>
                    </w:rPr>
                  </w:pPr>
                </w:p>
                <w:p w:rsidR="00624A51" w:rsidRPr="00F6467B" w:rsidRDefault="00624A51" w:rsidP="00F6467B">
                  <w:pPr>
                    <w:pStyle w:val="af0"/>
                    <w:ind w:left="567" w:right="-105"/>
                    <w:rPr>
                      <w:rFonts w:ascii="黑体" w:eastAsia="黑体" w:hAnsi="黑体"/>
                      <w:sz w:val="18"/>
                      <w:szCs w:val="18"/>
                    </w:rPr>
                  </w:pPr>
                </w:p>
                <w:tbl>
                  <w:tblPr>
                    <w:tblStyle w:val="10"/>
                    <w:tblW w:w="3544" w:type="dxa"/>
                    <w:tblInd w:w="142"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3544"/>
                  </w:tblGrid>
                  <w:tr w:rsidR="00624A51" w:rsidRPr="00805D4C" w:rsidTr="0070206C">
                    <w:tc>
                      <w:tcPr>
                        <w:tcW w:w="3544" w:type="dxa"/>
                      </w:tcPr>
                      <w:p w:rsidR="00624A51" w:rsidRPr="00805D4C" w:rsidRDefault="00624A51" w:rsidP="00D303BA">
                        <w:pPr>
                          <w:spacing w:beforeLines="0" w:afterLines="0" w:line="240" w:lineRule="auto"/>
                          <w:ind w:leftChars="-51" w:left="-107" w:rightChars="-50" w:right="-105"/>
                          <w:rPr>
                            <w:rFonts w:ascii="黑体" w:eastAsia="黑体" w:hAnsi="黑体"/>
                            <w:b/>
                          </w:rPr>
                        </w:pPr>
                        <w:r>
                          <w:rPr>
                            <w:rFonts w:ascii="黑体" w:eastAsia="黑体" w:hAnsi="黑体" w:hint="eastAsia"/>
                            <w:b/>
                          </w:rPr>
                          <w:t>南华商品指数和</w:t>
                        </w:r>
                        <w:proofErr w:type="gramStart"/>
                        <w:r>
                          <w:rPr>
                            <w:rFonts w:ascii="黑体" w:eastAsia="黑体" w:hAnsi="黑体" w:hint="eastAsia"/>
                            <w:b/>
                          </w:rPr>
                          <w:t>天胶走势</w:t>
                        </w:r>
                        <w:proofErr w:type="gramEnd"/>
                        <w:r>
                          <w:rPr>
                            <w:rFonts w:ascii="黑体" w:eastAsia="黑体" w:hAnsi="黑体"/>
                            <w:b/>
                          </w:rPr>
                          <w:t>对比</w:t>
                        </w:r>
                      </w:p>
                    </w:tc>
                  </w:tr>
                  <w:tr w:rsidR="00624A51" w:rsidRPr="00805D4C" w:rsidTr="0070206C">
                    <w:tc>
                      <w:tcPr>
                        <w:tcW w:w="3544" w:type="dxa"/>
                      </w:tcPr>
                      <w:p w:rsidR="00624A51" w:rsidRPr="0086618F" w:rsidRDefault="00624A51" w:rsidP="00F6467B">
                        <w:pPr>
                          <w:spacing w:beforeLines="0" w:afterLines="0" w:line="240" w:lineRule="auto"/>
                          <w:ind w:leftChars="-51" w:left="-107" w:rightChars="-51" w:right="-107"/>
                          <w:rPr>
                            <w:rFonts w:eastAsia="华文楷体"/>
                            <w:b/>
                          </w:rPr>
                        </w:pPr>
                        <w:r>
                          <w:rPr>
                            <w:rFonts w:eastAsia="华文楷体"/>
                            <w:b/>
                            <w:noProof/>
                          </w:rPr>
                          <w:drawing>
                            <wp:inline distT="0" distB="0" distL="0" distR="0">
                              <wp:extent cx="2273643" cy="13836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73643" cy="1383665"/>
                                      </a:xfrm>
                                      <a:prstGeom prst="rect">
                                        <a:avLst/>
                                      </a:prstGeom>
                                      <a:noFill/>
                                      <a:ln w="9525">
                                        <a:noFill/>
                                        <a:miter lim="800000"/>
                                        <a:headEnd/>
                                        <a:tailEnd/>
                                      </a:ln>
                                    </pic:spPr>
                                  </pic:pic>
                                </a:graphicData>
                              </a:graphic>
                            </wp:inline>
                          </w:drawing>
                        </w:r>
                      </w:p>
                    </w:tc>
                  </w:tr>
                  <w:tr w:rsidR="00624A51" w:rsidRPr="00805D4C" w:rsidTr="0070206C">
                    <w:tc>
                      <w:tcPr>
                        <w:tcW w:w="3544" w:type="dxa"/>
                      </w:tcPr>
                      <w:p w:rsidR="00624A51" w:rsidRPr="00C85F13" w:rsidRDefault="00624A51" w:rsidP="00F6467B">
                        <w:pPr>
                          <w:spacing w:beforeLines="0" w:afterLines="0" w:line="240" w:lineRule="auto"/>
                          <w:ind w:leftChars="-51" w:left="-107" w:rightChars="-50" w:right="-105"/>
                          <w:rPr>
                            <w:rFonts w:ascii="华文仿宋" w:eastAsia="华文仿宋" w:hAnsi="华文仿宋"/>
                            <w:sz w:val="18"/>
                            <w:szCs w:val="18"/>
                          </w:rPr>
                        </w:pPr>
                        <w:r w:rsidRPr="00C85F13">
                          <w:rPr>
                            <w:rFonts w:ascii="华文仿宋" w:eastAsia="华文仿宋" w:hAnsi="华文仿宋" w:hint="eastAsia"/>
                            <w:sz w:val="18"/>
                            <w:szCs w:val="18"/>
                          </w:rPr>
                          <w:t>数据</w:t>
                        </w:r>
                        <w:r w:rsidRPr="00C85F13">
                          <w:rPr>
                            <w:rFonts w:ascii="华文仿宋" w:eastAsia="华文仿宋" w:hAnsi="华文仿宋"/>
                            <w:sz w:val="18"/>
                            <w:szCs w:val="18"/>
                          </w:rPr>
                          <w:t>来源：</w:t>
                        </w:r>
                        <w:r w:rsidRPr="00C85F13">
                          <w:rPr>
                            <w:rFonts w:ascii="华文仿宋" w:eastAsia="华文仿宋" w:hAnsi="华文仿宋" w:hint="eastAsia"/>
                            <w:sz w:val="18"/>
                            <w:szCs w:val="18"/>
                          </w:rPr>
                          <w:t>Wind、</w:t>
                        </w:r>
                        <w:r w:rsidRPr="00C85F13">
                          <w:rPr>
                            <w:rFonts w:ascii="华文仿宋" w:eastAsia="华文仿宋" w:hAnsi="华文仿宋"/>
                            <w:sz w:val="18"/>
                            <w:szCs w:val="18"/>
                          </w:rPr>
                          <w:t>恒泰期货</w:t>
                        </w:r>
                        <w:r w:rsidRPr="00C85F13">
                          <w:rPr>
                            <w:rFonts w:ascii="华文仿宋" w:eastAsia="华文仿宋" w:hAnsi="华文仿宋" w:hint="eastAsia"/>
                            <w:sz w:val="18"/>
                            <w:szCs w:val="18"/>
                          </w:rPr>
                          <w:t>研究所</w:t>
                        </w:r>
                      </w:p>
                    </w:tc>
                  </w:tr>
                </w:tbl>
                <w:p w:rsidR="00624A51" w:rsidRDefault="00624A51" w:rsidP="0069597E">
                  <w:pPr>
                    <w:spacing w:beforeLines="0" w:afterLines="0" w:line="240" w:lineRule="auto"/>
                  </w:pPr>
                </w:p>
                <w:p w:rsidR="00624A51" w:rsidRDefault="00624A51" w:rsidP="0069597E">
                  <w:pPr>
                    <w:spacing w:beforeLines="0" w:afterLines="0" w:line="240" w:lineRule="auto"/>
                  </w:pPr>
                </w:p>
                <w:p w:rsidR="00624A51" w:rsidRDefault="00624A51" w:rsidP="0069597E">
                  <w:pPr>
                    <w:spacing w:beforeLines="0" w:afterLines="0" w:line="240" w:lineRule="auto"/>
                  </w:pPr>
                </w:p>
                <w:p w:rsidR="00624A51" w:rsidRPr="000A7BE5" w:rsidRDefault="00624A51"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24A51" w:rsidRPr="000A7BE5" w:rsidRDefault="00624A51"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24A51" w:rsidRPr="000A7BE5" w:rsidRDefault="00624A51"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624A51" w:rsidRPr="00C85F13" w:rsidRDefault="00624A51"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624A51" w:rsidRPr="00C85F13" w:rsidRDefault="00624A51" w:rsidP="0069597E">
                  <w:pPr>
                    <w:spacing w:beforeLines="0" w:afterLines="0" w:line="240" w:lineRule="auto"/>
                    <w:ind w:leftChars="270" w:left="567"/>
                    <w:rPr>
                      <w:color w:val="000000" w:themeColor="text1"/>
                    </w:rPr>
                  </w:pPr>
                </w:p>
                <w:p w:rsidR="00624A51" w:rsidRPr="00C85F13" w:rsidRDefault="00624A51" w:rsidP="0069597E">
                  <w:pPr>
                    <w:spacing w:beforeLines="0" w:afterLines="0" w:line="240" w:lineRule="auto"/>
                    <w:ind w:leftChars="270" w:left="567"/>
                    <w:rPr>
                      <w:color w:val="000000" w:themeColor="text1"/>
                    </w:rPr>
                  </w:pPr>
                </w:p>
                <w:p w:rsidR="00624A51" w:rsidRPr="000A7BE5" w:rsidRDefault="00624A51"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p>
              </w:txbxContent>
            </v:textbox>
            <w10:wrap anchory="page"/>
          </v:shape>
        </w:pict>
      </w:r>
      <w:r w:rsidR="00C13B87">
        <w:rPr>
          <w:rFonts w:ascii="黑体" w:eastAsia="黑体" w:hAnsi="黑体" w:hint="eastAsia"/>
          <w:noProof/>
          <w:sz w:val="36"/>
          <w:szCs w:val="36"/>
        </w:rPr>
        <w:t>供需转换，天胶艰难寻底</w:t>
      </w:r>
    </w:p>
    <w:p w:rsidR="00790017" w:rsidRPr="009A53B9" w:rsidRDefault="00333A9E" w:rsidP="00852B69">
      <w:pPr>
        <w:pStyle w:val="af1"/>
      </w:pPr>
      <w:r>
        <w:t>摘要</w:t>
      </w:r>
    </w:p>
    <w:p w:rsidR="00F974AD" w:rsidRDefault="00F974AD" w:rsidP="00F974AD">
      <w:pPr>
        <w:pStyle w:val="af"/>
        <w:numPr>
          <w:ilvl w:val="0"/>
          <w:numId w:val="2"/>
        </w:numPr>
        <w:spacing w:before="312" w:after="312"/>
        <w:ind w:firstLineChars="0"/>
      </w:pPr>
      <w:r>
        <w:rPr>
          <w:rFonts w:hint="eastAsia"/>
        </w:rPr>
        <w:t>二季度国内全面开割，供应放量，但仍存在天气及割胶工短缺等风险；</w:t>
      </w:r>
    </w:p>
    <w:p w:rsidR="00F974AD" w:rsidRDefault="00F974AD" w:rsidP="00F974AD">
      <w:pPr>
        <w:pStyle w:val="af"/>
        <w:numPr>
          <w:ilvl w:val="0"/>
          <w:numId w:val="2"/>
        </w:numPr>
        <w:spacing w:before="312" w:after="312"/>
        <w:ind w:firstLineChars="0"/>
      </w:pPr>
      <w:r>
        <w:rPr>
          <w:rFonts w:hint="eastAsia"/>
        </w:rPr>
        <w:t>下游轮胎出口继续萎缩影响较大，</w:t>
      </w:r>
      <w:proofErr w:type="gramStart"/>
      <w:r>
        <w:rPr>
          <w:rFonts w:hint="eastAsia"/>
        </w:rPr>
        <w:t>终端重卡季节性</w:t>
      </w:r>
      <w:proofErr w:type="gramEnd"/>
      <w:r>
        <w:rPr>
          <w:rFonts w:hint="eastAsia"/>
        </w:rPr>
        <w:t>走弱。</w:t>
      </w:r>
    </w:p>
    <w:p w:rsidR="00F974AD" w:rsidRDefault="00F974AD" w:rsidP="00F974AD">
      <w:pPr>
        <w:pStyle w:val="af"/>
        <w:numPr>
          <w:ilvl w:val="0"/>
          <w:numId w:val="2"/>
        </w:numPr>
        <w:spacing w:before="312" w:after="312"/>
        <w:ind w:firstLineChars="0"/>
      </w:pPr>
      <w:r>
        <w:rPr>
          <w:rFonts w:hint="eastAsia"/>
        </w:rPr>
        <w:t>随着胶价上涨，保税区及交割库库存累积明显，对盘面有压制。原油破位，合成胶托底作用缺失，但油价继续下跌空间有限。</w:t>
      </w:r>
    </w:p>
    <w:p w:rsidR="00F974AD" w:rsidRDefault="00F974AD" w:rsidP="00F974AD">
      <w:pPr>
        <w:pStyle w:val="af"/>
        <w:numPr>
          <w:ilvl w:val="0"/>
          <w:numId w:val="2"/>
        </w:numPr>
        <w:spacing w:before="312" w:after="312"/>
        <w:ind w:firstLineChars="0"/>
      </w:pPr>
      <w:r>
        <w:rPr>
          <w:rFonts w:hint="eastAsia"/>
        </w:rPr>
        <w:t>总体来看，二季度</w:t>
      </w:r>
      <w:proofErr w:type="gramStart"/>
      <w:r>
        <w:rPr>
          <w:rFonts w:hint="eastAsia"/>
        </w:rPr>
        <w:t>天胶价格</w:t>
      </w:r>
      <w:proofErr w:type="gramEnd"/>
      <w:r>
        <w:rPr>
          <w:rFonts w:hint="eastAsia"/>
        </w:rPr>
        <w:t>总体偏弱震荡，</w:t>
      </w:r>
      <w:r>
        <w:rPr>
          <w:rFonts w:hint="eastAsia"/>
        </w:rPr>
        <w:t>1709</w:t>
      </w:r>
      <w:r>
        <w:rPr>
          <w:rFonts w:hint="eastAsia"/>
        </w:rPr>
        <w:t>合约以做空为主。</w:t>
      </w:r>
    </w:p>
    <w:p w:rsidR="00333A9E" w:rsidRPr="00A83340" w:rsidRDefault="00A83340" w:rsidP="00852B69">
      <w:pPr>
        <w:pStyle w:val="af2"/>
      </w:pPr>
      <w:r w:rsidRPr="00A83340">
        <w:t>操作</w:t>
      </w:r>
      <w:r w:rsidR="00B02FA3" w:rsidRPr="00A83340">
        <w:t>策略</w:t>
      </w:r>
    </w:p>
    <w:p w:rsidR="00F974AD" w:rsidRDefault="00FC77D5" w:rsidP="00F974AD">
      <w:pPr>
        <w:pStyle w:val="af"/>
        <w:numPr>
          <w:ilvl w:val="0"/>
          <w:numId w:val="2"/>
        </w:numPr>
        <w:spacing w:before="312" w:after="312"/>
        <w:ind w:firstLineChars="0"/>
        <w:rPr>
          <w:rFonts w:hint="eastAsia"/>
        </w:rPr>
      </w:pPr>
      <w:r>
        <w:rPr>
          <w:rFonts w:hint="eastAsia"/>
        </w:rPr>
        <w:t>操作上，</w:t>
      </w:r>
      <w:proofErr w:type="gramStart"/>
      <w:r>
        <w:rPr>
          <w:rFonts w:hint="eastAsia"/>
        </w:rPr>
        <w:t>沪胶</w:t>
      </w:r>
      <w:proofErr w:type="gramEnd"/>
      <w:r w:rsidR="00F974AD">
        <w:rPr>
          <w:rFonts w:hint="eastAsia"/>
        </w:rPr>
        <w:t>1709</w:t>
      </w:r>
      <w:r w:rsidR="00F974AD">
        <w:rPr>
          <w:rFonts w:hint="eastAsia"/>
        </w:rPr>
        <w:t>合约以维持空头为主，下方目标位</w:t>
      </w:r>
      <w:r w:rsidR="00F974AD">
        <w:rPr>
          <w:rFonts w:hint="eastAsia"/>
        </w:rPr>
        <w:t>14000-15000</w:t>
      </w:r>
      <w:r w:rsidR="00F974AD">
        <w:rPr>
          <w:rFonts w:hint="eastAsia"/>
        </w:rPr>
        <w:t>，</w:t>
      </w:r>
      <w:proofErr w:type="gramStart"/>
      <w:r w:rsidR="00F974AD">
        <w:rPr>
          <w:rFonts w:hint="eastAsia"/>
        </w:rPr>
        <w:t>随后</w:t>
      </w:r>
      <w:r>
        <w:rPr>
          <w:rFonts w:hint="eastAsia"/>
        </w:rPr>
        <w:t>或</w:t>
      </w:r>
      <w:proofErr w:type="gramEnd"/>
      <w:r>
        <w:rPr>
          <w:rFonts w:hint="eastAsia"/>
        </w:rPr>
        <w:t>处于低位寻底，以震荡行情处理</w:t>
      </w:r>
      <w:r w:rsidR="00F974AD">
        <w:rPr>
          <w:rFonts w:hint="eastAsia"/>
        </w:rPr>
        <w:t>。</w:t>
      </w:r>
    </w:p>
    <w:p w:rsidR="00646604" w:rsidRPr="00646604" w:rsidRDefault="00646604" w:rsidP="00646604">
      <w:pPr>
        <w:pStyle w:val="af2"/>
      </w:pPr>
      <w:r w:rsidRPr="00646604">
        <w:t>风险分析</w:t>
      </w:r>
    </w:p>
    <w:p w:rsidR="00646604" w:rsidRPr="00646604" w:rsidRDefault="00646604" w:rsidP="00646604">
      <w:pPr>
        <w:pStyle w:val="af"/>
        <w:numPr>
          <w:ilvl w:val="0"/>
          <w:numId w:val="2"/>
        </w:numPr>
        <w:spacing w:before="312" w:after="312"/>
        <w:ind w:firstLineChars="0"/>
      </w:pPr>
      <w:r w:rsidRPr="00646604">
        <w:t>（</w:t>
      </w:r>
      <w:r w:rsidRPr="00646604">
        <w:rPr>
          <w:rFonts w:hint="eastAsia"/>
        </w:rPr>
        <w:t>1</w:t>
      </w:r>
      <w:r w:rsidRPr="00646604">
        <w:t>）</w:t>
      </w:r>
      <w:r w:rsidRPr="00646604">
        <w:rPr>
          <w:rFonts w:hint="eastAsia"/>
        </w:rPr>
        <w:t>周边商品市场共振下跌，带动橡胶极限杀跌</w:t>
      </w:r>
    </w:p>
    <w:p w:rsidR="00646604" w:rsidRPr="00F974AD" w:rsidRDefault="00646604" w:rsidP="00646604">
      <w:pPr>
        <w:pStyle w:val="af"/>
        <w:numPr>
          <w:ilvl w:val="0"/>
          <w:numId w:val="2"/>
        </w:numPr>
        <w:spacing w:before="312" w:after="312"/>
        <w:ind w:firstLineChars="0"/>
      </w:pPr>
      <w:r w:rsidRPr="00646604">
        <w:t>（</w:t>
      </w:r>
      <w:r w:rsidRPr="00646604">
        <w:rPr>
          <w:rFonts w:hint="eastAsia"/>
        </w:rPr>
        <w:t>2</w:t>
      </w:r>
      <w:r w:rsidRPr="00646604">
        <w:t>）</w:t>
      </w:r>
      <w:r w:rsidRPr="00646604">
        <w:rPr>
          <w:rFonts w:hint="eastAsia"/>
        </w:rPr>
        <w:t>产区气候不佳，新胶放量受阻，拉动胶价上行</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C13B87">
        <w:rPr>
          <w:rFonts w:hint="eastAsia"/>
        </w:rPr>
        <w:t>一季度</w:t>
      </w:r>
      <w:r w:rsidRPr="005D54A0">
        <w:t>行情回顾</w:t>
      </w:r>
    </w:p>
    <w:p w:rsidR="002B3F50" w:rsidRPr="0069597E" w:rsidRDefault="00C13B87" w:rsidP="00E30984">
      <w:pPr>
        <w:spacing w:before="312" w:after="312"/>
      </w:pPr>
      <w:r>
        <w:rPr>
          <w:rFonts w:hint="eastAsia"/>
        </w:rPr>
        <w:t>一季度天然橡胶指数先扬后抑，冲顶回落。</w:t>
      </w:r>
      <w:r w:rsidR="00D66A71">
        <w:rPr>
          <w:rFonts w:hint="eastAsia"/>
        </w:rPr>
        <w:t>由于下游</w:t>
      </w:r>
      <w:proofErr w:type="gramStart"/>
      <w:r w:rsidR="00D66A71">
        <w:rPr>
          <w:rFonts w:hint="eastAsia"/>
        </w:rPr>
        <w:t>重卡数据</w:t>
      </w:r>
      <w:proofErr w:type="gramEnd"/>
      <w:r w:rsidR="00D66A71">
        <w:rPr>
          <w:rFonts w:hint="eastAsia"/>
        </w:rPr>
        <w:t>表现亮眼，轮胎企业库存去化效果较好，同时供应端泰国洪灾持续影响，多重因素导致</w:t>
      </w:r>
      <w:proofErr w:type="gramStart"/>
      <w:r w:rsidR="00D66A71">
        <w:rPr>
          <w:rFonts w:hint="eastAsia"/>
        </w:rPr>
        <w:t>天胶从</w:t>
      </w:r>
      <w:proofErr w:type="gramEnd"/>
      <w:r w:rsidR="00D66A71">
        <w:rPr>
          <w:rFonts w:hint="eastAsia"/>
        </w:rPr>
        <w:t>去年下半年开始持续上涨</w:t>
      </w:r>
      <w:r w:rsidR="00690088">
        <w:rPr>
          <w:rFonts w:hint="eastAsia"/>
        </w:rPr>
        <w:t>。</w:t>
      </w:r>
      <w:r w:rsidR="00D66A71">
        <w:rPr>
          <w:rFonts w:hint="eastAsia"/>
        </w:rPr>
        <w:t>到</w:t>
      </w:r>
      <w:r w:rsidR="00D66A71">
        <w:rPr>
          <w:rFonts w:hint="eastAsia"/>
        </w:rPr>
        <w:t>2</w:t>
      </w:r>
      <w:r w:rsidR="00D66A71">
        <w:rPr>
          <w:rFonts w:hint="eastAsia"/>
        </w:rPr>
        <w:t>月中旬，由于市场缺乏持续利多因素跟进，资金开始大量撤离，导致盘面跌破此前的上涨型，而随后市场开始担忧后市供应放量，以及下游轮胎</w:t>
      </w:r>
      <w:proofErr w:type="gramStart"/>
      <w:r w:rsidR="00D66A71">
        <w:rPr>
          <w:rFonts w:hint="eastAsia"/>
        </w:rPr>
        <w:t>及重卡库存</w:t>
      </w:r>
      <w:proofErr w:type="gramEnd"/>
      <w:r w:rsidR="00D66A71">
        <w:rPr>
          <w:rFonts w:hint="eastAsia"/>
        </w:rPr>
        <w:t>大量转移至经销商环节，是否能够有效传导至终端，存在疑问。由此空头开始入场砸盘，形成当前格局，截至目前跌破</w:t>
      </w:r>
      <w:r w:rsidR="00D66A71">
        <w:rPr>
          <w:rFonts w:hint="eastAsia"/>
        </w:rPr>
        <w:t>16000</w:t>
      </w:r>
      <w:r w:rsidR="00D66A71">
        <w:rPr>
          <w:rFonts w:hint="eastAsia"/>
        </w:rPr>
        <w:t>元</w:t>
      </w:r>
      <w:r w:rsidR="00D66A71">
        <w:rPr>
          <w:rFonts w:hint="eastAsia"/>
        </w:rPr>
        <w:t>/</w:t>
      </w:r>
      <w:r w:rsidR="00D66A71">
        <w:rPr>
          <w:rFonts w:hint="eastAsia"/>
        </w:rPr>
        <w:t>吨，总体一季度下跌</w:t>
      </w:r>
      <w:r w:rsidR="00D66A71">
        <w:rPr>
          <w:rFonts w:hint="eastAsia"/>
        </w:rPr>
        <w:t>2560</w:t>
      </w:r>
      <w:r w:rsidR="00D66A71">
        <w:rPr>
          <w:rFonts w:hint="eastAsia"/>
        </w:rPr>
        <w:t>元</w:t>
      </w:r>
      <w:r w:rsidR="00D66A71">
        <w:rPr>
          <w:rFonts w:hint="eastAsia"/>
        </w:rPr>
        <w:t>/</w:t>
      </w:r>
      <w:r w:rsidR="00D66A71">
        <w:rPr>
          <w:rFonts w:hint="eastAsia"/>
        </w:rPr>
        <w:t>吨或</w:t>
      </w:r>
      <w:r w:rsidR="00D66A71">
        <w:rPr>
          <w:rFonts w:hint="eastAsia"/>
        </w:rPr>
        <w:t>13.9%</w:t>
      </w:r>
      <w:r w:rsidR="00D66A71">
        <w:rPr>
          <w:rFonts w:hint="eastAsia"/>
        </w:rPr>
        <w:t>，振幅</w:t>
      </w:r>
      <w:r w:rsidR="00D66A71">
        <w:rPr>
          <w:rFonts w:hint="eastAsia"/>
        </w:rPr>
        <w:t>6505</w:t>
      </w:r>
      <w:r w:rsidR="00D66A71">
        <w:rPr>
          <w:rFonts w:hint="eastAsia"/>
        </w:rPr>
        <w:t>元</w:t>
      </w:r>
      <w:r w:rsidR="00D66A71">
        <w:rPr>
          <w:rFonts w:hint="eastAsia"/>
        </w:rPr>
        <w:t>/</w:t>
      </w:r>
      <w:r w:rsidR="00D66A71">
        <w:rPr>
          <w:rFonts w:hint="eastAsia"/>
        </w:rPr>
        <w:t>吨或</w:t>
      </w:r>
      <w:r w:rsidR="00D66A71">
        <w:rPr>
          <w:rFonts w:hint="eastAsia"/>
        </w:rPr>
        <w:t>29%</w:t>
      </w:r>
      <w:r w:rsidR="00D66A71">
        <w:rPr>
          <w:rFonts w:hint="eastAsia"/>
        </w:rPr>
        <w:t>。</w:t>
      </w:r>
    </w:p>
    <w:p w:rsidR="0069597E" w:rsidRDefault="0069597E" w:rsidP="0069597E">
      <w:pPr>
        <w:pStyle w:val="ae"/>
        <w:keepNext/>
      </w:pPr>
      <w:r>
        <w:rPr>
          <w:rFonts w:hint="eastAsia"/>
        </w:rPr>
        <w:t>图</w:t>
      </w:r>
      <w:r w:rsidR="00422508">
        <w:fldChar w:fldCharType="begin"/>
      </w:r>
      <w:r>
        <w:rPr>
          <w:rFonts w:hint="eastAsia"/>
        </w:rPr>
        <w:instrText xml:space="preserve">SEQ </w:instrText>
      </w:r>
      <w:r>
        <w:rPr>
          <w:rFonts w:hint="eastAsia"/>
        </w:rPr>
        <w:instrText>图</w:instrText>
      </w:r>
      <w:r>
        <w:rPr>
          <w:rFonts w:hint="eastAsia"/>
        </w:rPr>
        <w:instrText xml:space="preserve"> \* ARABIC</w:instrText>
      </w:r>
      <w:r w:rsidR="00422508">
        <w:fldChar w:fldCharType="separate"/>
      </w:r>
      <w:r w:rsidR="006B3EA2">
        <w:rPr>
          <w:noProof/>
        </w:rPr>
        <w:t>1</w:t>
      </w:r>
      <w:r w:rsidR="00422508">
        <w:fldChar w:fldCharType="end"/>
      </w:r>
      <w:r>
        <w:t>：</w:t>
      </w:r>
      <w:proofErr w:type="gramStart"/>
      <w:r w:rsidR="00D66A71">
        <w:rPr>
          <w:rFonts w:hint="eastAsia"/>
        </w:rPr>
        <w:t>沪胶指数</w:t>
      </w:r>
      <w:proofErr w:type="gramEnd"/>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716B4D" w:rsidTr="0070206C">
        <w:trPr>
          <w:cantSplit/>
        </w:trPr>
        <w:tc>
          <w:tcPr>
            <w:tcW w:w="7416" w:type="dxa"/>
          </w:tcPr>
          <w:p w:rsidR="00716B4D" w:rsidRDefault="00C13B87" w:rsidP="00F6467B">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4080" cy="2380615"/>
                  <wp:effectExtent l="19050" t="0" r="127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04080" cy="2380615"/>
                          </a:xfrm>
                          <a:prstGeom prst="rect">
                            <a:avLst/>
                          </a:prstGeom>
                          <a:noFill/>
                          <a:ln w="9525">
                            <a:noFill/>
                            <a:miter lim="800000"/>
                            <a:headEnd/>
                            <a:tailEnd/>
                          </a:ln>
                        </pic:spPr>
                      </pic:pic>
                    </a:graphicData>
                  </a:graphic>
                </wp:inline>
              </w:drawing>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t>二、</w:t>
      </w:r>
      <w:r w:rsidR="00D66A71">
        <w:rPr>
          <w:rFonts w:asciiTheme="majorEastAsia" w:hAnsiTheme="majorEastAsia" w:hint="eastAsia"/>
          <w:szCs w:val="21"/>
        </w:rPr>
        <w:t>供应</w:t>
      </w:r>
      <w:r w:rsidR="00F974AD">
        <w:rPr>
          <w:rFonts w:asciiTheme="majorEastAsia" w:hAnsiTheme="majorEastAsia" w:hint="eastAsia"/>
          <w:szCs w:val="21"/>
        </w:rPr>
        <w:t>季节性增加，但风险仍存</w:t>
      </w:r>
    </w:p>
    <w:p w:rsidR="00AE48B6" w:rsidRPr="005D54A0" w:rsidRDefault="00C85F13" w:rsidP="0069597E">
      <w:pPr>
        <w:pStyle w:val="3"/>
        <w:spacing w:before="312" w:after="312"/>
        <w:rPr>
          <w:b/>
        </w:rPr>
      </w:pPr>
      <w:r>
        <w:rPr>
          <w:rFonts w:hint="eastAsia"/>
        </w:rPr>
        <w:t>2</w:t>
      </w:r>
      <w:r>
        <w:t>.1</w:t>
      </w:r>
      <w:r w:rsidR="007951BE">
        <w:rPr>
          <w:rFonts w:hint="eastAsia"/>
        </w:rPr>
        <w:t>国内</w:t>
      </w:r>
      <w:r w:rsidR="00D66A71">
        <w:rPr>
          <w:rFonts w:hint="eastAsia"/>
        </w:rPr>
        <w:t>进入开割期</w:t>
      </w:r>
      <w:r w:rsidR="00F2073C">
        <w:rPr>
          <w:rFonts w:hint="eastAsia"/>
        </w:rPr>
        <w:t>，供应</w:t>
      </w:r>
      <w:r w:rsidR="00F974AD">
        <w:rPr>
          <w:rFonts w:hint="eastAsia"/>
        </w:rPr>
        <w:t>放量存风险</w:t>
      </w:r>
    </w:p>
    <w:p w:rsidR="00D66A71" w:rsidRDefault="00D66A71" w:rsidP="00D66A71">
      <w:pPr>
        <w:spacing w:before="312" w:after="312"/>
        <w:rPr>
          <w:lang w:bidi="en-US"/>
        </w:rPr>
      </w:pPr>
      <w:r>
        <w:rPr>
          <w:rFonts w:hint="eastAsia"/>
          <w:lang w:bidi="en-US"/>
        </w:rPr>
        <w:t>主产国泰国、马来西亚和印尼等国的陆续停割，</w:t>
      </w:r>
      <w:r w:rsidR="00D35D6D">
        <w:rPr>
          <w:rFonts w:hint="eastAsia"/>
          <w:lang w:bidi="en-US"/>
        </w:rPr>
        <w:t>3-5</w:t>
      </w:r>
      <w:r w:rsidR="00D35D6D">
        <w:rPr>
          <w:rFonts w:hint="eastAsia"/>
          <w:lang w:bidi="en-US"/>
        </w:rPr>
        <w:t>月份处于全面</w:t>
      </w:r>
      <w:proofErr w:type="gramStart"/>
      <w:r w:rsidR="00D35D6D">
        <w:rPr>
          <w:rFonts w:hint="eastAsia"/>
          <w:lang w:bidi="en-US"/>
        </w:rPr>
        <w:t>停割期</w:t>
      </w:r>
      <w:proofErr w:type="gramEnd"/>
      <w:r w:rsidR="00D35D6D">
        <w:rPr>
          <w:rFonts w:hint="eastAsia"/>
          <w:lang w:bidi="en-US"/>
        </w:rPr>
        <w:t>，供应端放量有限。</w:t>
      </w:r>
      <w:r>
        <w:rPr>
          <w:rFonts w:hint="eastAsia"/>
          <w:lang w:bidi="en-US"/>
        </w:rPr>
        <w:t>国内西双版纳地区</w:t>
      </w:r>
      <w:r w:rsidR="00D35D6D">
        <w:rPr>
          <w:rFonts w:hint="eastAsia"/>
          <w:lang w:bidi="en-US"/>
        </w:rPr>
        <w:t>近期</w:t>
      </w:r>
      <w:r>
        <w:rPr>
          <w:rFonts w:hint="eastAsia"/>
          <w:lang w:bidi="en-US"/>
        </w:rPr>
        <w:t>迎来开割季节，</w:t>
      </w:r>
      <w:r>
        <w:rPr>
          <w:rFonts w:hint="eastAsia"/>
          <w:lang w:bidi="en-US"/>
        </w:rPr>
        <w:t>3</w:t>
      </w:r>
      <w:r>
        <w:rPr>
          <w:rFonts w:hint="eastAsia"/>
          <w:lang w:bidi="en-US"/>
        </w:rPr>
        <w:t>月</w:t>
      </w:r>
      <w:r>
        <w:rPr>
          <w:rFonts w:hint="eastAsia"/>
          <w:lang w:bidi="en-US"/>
        </w:rPr>
        <w:t>20</w:t>
      </w:r>
      <w:r>
        <w:rPr>
          <w:rFonts w:hint="eastAsia"/>
          <w:lang w:bidi="en-US"/>
        </w:rPr>
        <w:t>日</w:t>
      </w:r>
      <w:r w:rsidR="00D35D6D">
        <w:rPr>
          <w:rFonts w:hint="eastAsia"/>
          <w:lang w:bidi="en-US"/>
        </w:rPr>
        <w:t>已经开始</w:t>
      </w:r>
      <w:r>
        <w:rPr>
          <w:rFonts w:hint="eastAsia"/>
          <w:lang w:bidi="en-US"/>
        </w:rPr>
        <w:t>试割，</w:t>
      </w:r>
      <w:r>
        <w:rPr>
          <w:rFonts w:hint="eastAsia"/>
          <w:lang w:bidi="en-US"/>
        </w:rPr>
        <w:t>4</w:t>
      </w:r>
      <w:r>
        <w:rPr>
          <w:rFonts w:hint="eastAsia"/>
          <w:lang w:bidi="en-US"/>
        </w:rPr>
        <w:t>月份中旬泼水节后进入全面割胶阶段，而海南地区预计</w:t>
      </w:r>
      <w:r>
        <w:rPr>
          <w:rFonts w:hint="eastAsia"/>
          <w:lang w:bidi="en-US"/>
        </w:rPr>
        <w:t>4</w:t>
      </w:r>
      <w:r>
        <w:rPr>
          <w:rFonts w:hint="eastAsia"/>
          <w:lang w:bidi="en-US"/>
        </w:rPr>
        <w:t>月份开始割胶，</w:t>
      </w:r>
      <w:r w:rsidR="00D35D6D">
        <w:rPr>
          <w:rFonts w:hint="eastAsia"/>
          <w:lang w:bidi="en-US"/>
        </w:rPr>
        <w:t>而</w:t>
      </w:r>
      <w:r w:rsidR="00D35D6D">
        <w:rPr>
          <w:rFonts w:hint="eastAsia"/>
          <w:lang w:bidi="en-US"/>
        </w:rPr>
        <w:t>5</w:t>
      </w:r>
      <w:r w:rsidR="00D35D6D">
        <w:rPr>
          <w:rFonts w:hint="eastAsia"/>
          <w:lang w:bidi="en-US"/>
        </w:rPr>
        <w:t>、</w:t>
      </w:r>
      <w:r w:rsidR="00D35D6D">
        <w:rPr>
          <w:rFonts w:hint="eastAsia"/>
          <w:lang w:bidi="en-US"/>
        </w:rPr>
        <w:t>6</w:t>
      </w:r>
      <w:r w:rsidR="00D35D6D">
        <w:rPr>
          <w:rFonts w:hint="eastAsia"/>
          <w:lang w:bidi="en-US"/>
        </w:rPr>
        <w:t>月份整体供应将恢复常态，供应大幅存在大幅增加预期。</w:t>
      </w:r>
    </w:p>
    <w:p w:rsidR="006E0904" w:rsidRPr="00F6467B" w:rsidRDefault="00D35D6D" w:rsidP="0069597E">
      <w:pPr>
        <w:spacing w:before="312" w:after="312"/>
        <w:rPr>
          <w:lang w:bidi="en-US"/>
        </w:rPr>
      </w:pPr>
      <w:r>
        <w:rPr>
          <w:rFonts w:hint="eastAsia"/>
          <w:lang w:bidi="en-US"/>
        </w:rPr>
        <w:lastRenderedPageBreak/>
        <w:t>风险点在于</w:t>
      </w:r>
      <w:r w:rsidR="00D66A71">
        <w:rPr>
          <w:rFonts w:hint="eastAsia"/>
          <w:lang w:bidi="en-US"/>
        </w:rPr>
        <w:t>，版纳地区胶树出现大面积白粉病，可能会对今年胶水原料供应造成影响。另外，农垦改革</w:t>
      </w:r>
      <w:proofErr w:type="gramStart"/>
      <w:r w:rsidR="00D66A71">
        <w:rPr>
          <w:rFonts w:hint="eastAsia"/>
          <w:lang w:bidi="en-US"/>
        </w:rPr>
        <w:t>后体制</w:t>
      </w:r>
      <w:proofErr w:type="gramEnd"/>
      <w:r w:rsidR="00D66A71">
        <w:rPr>
          <w:rFonts w:hint="eastAsia"/>
          <w:lang w:bidi="en-US"/>
        </w:rPr>
        <w:t>发生变化，加上近期胶价回落，胶农对于胶树的维护积极性不高，对整体放量也存在一定风险。</w:t>
      </w:r>
    </w:p>
    <w:p w:rsidR="0069597E" w:rsidRDefault="0069597E" w:rsidP="00E30984">
      <w:pPr>
        <w:pStyle w:val="ae"/>
      </w:pPr>
      <w:r>
        <w:rPr>
          <w:rFonts w:hint="eastAsia"/>
        </w:rPr>
        <w:t>图</w:t>
      </w:r>
      <w:r w:rsidR="00422508">
        <w:fldChar w:fldCharType="begin"/>
      </w:r>
      <w:r>
        <w:rPr>
          <w:rFonts w:hint="eastAsia"/>
        </w:rPr>
        <w:instrText xml:space="preserve">SEQ </w:instrText>
      </w:r>
      <w:r>
        <w:rPr>
          <w:rFonts w:hint="eastAsia"/>
        </w:rPr>
        <w:instrText>图</w:instrText>
      </w:r>
      <w:r>
        <w:rPr>
          <w:rFonts w:hint="eastAsia"/>
        </w:rPr>
        <w:instrText xml:space="preserve"> \* ARABIC</w:instrText>
      </w:r>
      <w:r w:rsidR="00422508">
        <w:fldChar w:fldCharType="separate"/>
      </w:r>
      <w:r w:rsidR="006B3EA2">
        <w:rPr>
          <w:noProof/>
        </w:rPr>
        <w:t>2</w:t>
      </w:r>
      <w:r w:rsidR="00422508">
        <w:fldChar w:fldCharType="end"/>
      </w:r>
      <w:r>
        <w:t>：</w:t>
      </w:r>
      <w:r w:rsidR="00E643AF">
        <w:rPr>
          <w:rFonts w:hint="eastAsia"/>
        </w:rPr>
        <w:t>国内天然橡胶产量季节性分析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AE48B6" w:rsidTr="0070206C">
        <w:trPr>
          <w:cantSplit/>
        </w:trPr>
        <w:tc>
          <w:tcPr>
            <w:tcW w:w="7416" w:type="dxa"/>
          </w:tcPr>
          <w:p w:rsidR="00AE48B6" w:rsidRDefault="00D35D6D" w:rsidP="00F6467B">
            <w:pPr>
              <w:widowControl/>
              <w:spacing w:beforeLines="0" w:afterLines="0" w:line="240" w:lineRule="auto"/>
              <w:ind w:leftChars="-51" w:left="-107"/>
              <w:jc w:val="left"/>
              <w:rPr>
                <w:rFonts w:ascii="宋体" w:hAnsi="宋体"/>
                <w:bCs/>
                <w:szCs w:val="21"/>
                <w:lang w:bidi="en-US"/>
              </w:rPr>
            </w:pPr>
            <w:r w:rsidRPr="00D35D6D">
              <w:rPr>
                <w:rFonts w:ascii="宋体" w:hAnsi="宋体"/>
                <w:bCs/>
                <w:noProof/>
                <w:szCs w:val="21"/>
              </w:rPr>
              <w:drawing>
                <wp:inline distT="0" distB="0" distL="0" distR="0">
                  <wp:extent cx="4575089" cy="2561968"/>
                  <wp:effectExtent l="19050" t="0" r="15961"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E48B6" w:rsidTr="0070206C">
        <w:tblPrEx>
          <w:tblCellMar>
            <w:left w:w="0" w:type="dxa"/>
            <w:right w:w="0" w:type="dxa"/>
          </w:tblCellMar>
        </w:tblPrEx>
        <w:trPr>
          <w:cantSplit/>
        </w:trPr>
        <w:tc>
          <w:tcPr>
            <w:tcW w:w="7416" w:type="dxa"/>
          </w:tcPr>
          <w:p w:rsidR="00AE48B6" w:rsidRPr="00F6467B" w:rsidRDefault="00AE48B6" w:rsidP="00F6467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E643AF" w:rsidRPr="005D54A0" w:rsidRDefault="00E643AF" w:rsidP="00E643AF">
      <w:pPr>
        <w:pStyle w:val="3"/>
        <w:spacing w:before="312" w:after="312"/>
        <w:rPr>
          <w:b/>
        </w:rPr>
      </w:pPr>
      <w:r>
        <w:rPr>
          <w:rFonts w:hint="eastAsia"/>
        </w:rPr>
        <w:t>2</w:t>
      </w:r>
      <w:r>
        <w:t>.</w:t>
      </w:r>
      <w:r>
        <w:rPr>
          <w:rFonts w:hint="eastAsia"/>
        </w:rPr>
        <w:t xml:space="preserve">2 </w:t>
      </w:r>
      <w:r w:rsidR="0002443C">
        <w:rPr>
          <w:rFonts w:hint="eastAsia"/>
        </w:rPr>
        <w:t>东南亚</w:t>
      </w:r>
      <w:r w:rsidR="0076583B">
        <w:rPr>
          <w:rFonts w:hint="eastAsia"/>
        </w:rPr>
        <w:t>产量先抑后扬</w:t>
      </w:r>
    </w:p>
    <w:p w:rsidR="00F17AAE" w:rsidRDefault="00F2073C" w:rsidP="00F2073C">
      <w:pPr>
        <w:spacing w:before="312" w:after="312"/>
        <w:rPr>
          <w:lang w:bidi="en-US"/>
        </w:rPr>
      </w:pPr>
      <w:r>
        <w:rPr>
          <w:rFonts w:hint="eastAsia"/>
          <w:lang w:bidi="en-US"/>
        </w:rPr>
        <w:t>当前泰国及东南亚地区处于</w:t>
      </w:r>
      <w:proofErr w:type="gramStart"/>
      <w:r>
        <w:rPr>
          <w:rFonts w:hint="eastAsia"/>
          <w:lang w:bidi="en-US"/>
        </w:rPr>
        <w:t>停割期</w:t>
      </w:r>
      <w:proofErr w:type="gramEnd"/>
      <w:r>
        <w:rPr>
          <w:rFonts w:hint="eastAsia"/>
          <w:lang w:bidi="en-US"/>
        </w:rPr>
        <w:t>，而</w:t>
      </w:r>
      <w:r>
        <w:rPr>
          <w:rFonts w:hint="eastAsia"/>
          <w:lang w:bidi="en-US"/>
        </w:rPr>
        <w:t>ANRPC</w:t>
      </w:r>
      <w:r>
        <w:rPr>
          <w:rFonts w:hint="eastAsia"/>
          <w:lang w:bidi="en-US"/>
        </w:rPr>
        <w:t>天然橡胶产量季节性看，</w:t>
      </w:r>
      <w:r>
        <w:rPr>
          <w:rFonts w:hint="eastAsia"/>
          <w:lang w:bidi="en-US"/>
        </w:rPr>
        <w:t>4</w:t>
      </w:r>
      <w:r>
        <w:rPr>
          <w:rFonts w:hint="eastAsia"/>
          <w:lang w:bidi="en-US"/>
        </w:rPr>
        <w:t>月份</w:t>
      </w:r>
      <w:r w:rsidR="0076583B">
        <w:rPr>
          <w:rFonts w:hint="eastAsia"/>
          <w:lang w:bidi="en-US"/>
        </w:rPr>
        <w:t>是全年产量的最低点，</w:t>
      </w:r>
      <w:r w:rsidR="0076583B">
        <w:rPr>
          <w:rFonts w:hint="eastAsia"/>
          <w:lang w:bidi="en-US"/>
        </w:rPr>
        <w:t>5</w:t>
      </w:r>
      <w:r w:rsidR="0076583B">
        <w:rPr>
          <w:rFonts w:hint="eastAsia"/>
          <w:lang w:bidi="en-US"/>
        </w:rPr>
        <w:t>月份东南亚地区逐渐开始割胶，产量逐渐放量，</w:t>
      </w:r>
      <w:r w:rsidR="0076583B">
        <w:rPr>
          <w:rFonts w:hint="eastAsia"/>
          <w:lang w:bidi="en-US"/>
        </w:rPr>
        <w:t>6</w:t>
      </w:r>
      <w:r w:rsidR="0076583B">
        <w:rPr>
          <w:rFonts w:hint="eastAsia"/>
          <w:lang w:bidi="en-US"/>
        </w:rPr>
        <w:t>月份进一步增加，</w:t>
      </w:r>
      <w:r w:rsidR="0076583B">
        <w:rPr>
          <w:rFonts w:hint="eastAsia"/>
          <w:lang w:bidi="en-US"/>
        </w:rPr>
        <w:t>8-11</w:t>
      </w:r>
      <w:r w:rsidR="0076583B">
        <w:rPr>
          <w:rFonts w:hint="eastAsia"/>
          <w:lang w:bidi="en-US"/>
        </w:rPr>
        <w:t>月份左右增长至全年高峰期。</w:t>
      </w:r>
    </w:p>
    <w:p w:rsidR="00864FCE" w:rsidRDefault="00864FCE" w:rsidP="00864FCE">
      <w:pPr>
        <w:pStyle w:val="ae"/>
      </w:pPr>
      <w:r>
        <w:rPr>
          <w:rFonts w:hint="eastAsia"/>
        </w:rPr>
        <w:t>图</w:t>
      </w:r>
      <w:r w:rsidR="00710719">
        <w:rPr>
          <w:rFonts w:hint="eastAsia"/>
        </w:rPr>
        <w:t>3</w:t>
      </w:r>
      <w:r>
        <w:t>：</w:t>
      </w:r>
      <w:r>
        <w:rPr>
          <w:rFonts w:hint="eastAsia"/>
        </w:rPr>
        <w:t>ANRPC</w:t>
      </w:r>
      <w:r>
        <w:rPr>
          <w:rFonts w:hint="eastAsia"/>
        </w:rPr>
        <w:t>天然橡胶产量</w:t>
      </w:r>
      <w:r w:rsidR="00F2073C">
        <w:rPr>
          <w:rFonts w:hint="eastAsia"/>
        </w:rPr>
        <w:t>季节性</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864FCE" w:rsidTr="00547EE0">
        <w:trPr>
          <w:cantSplit/>
        </w:trPr>
        <w:tc>
          <w:tcPr>
            <w:tcW w:w="7416" w:type="dxa"/>
          </w:tcPr>
          <w:p w:rsidR="00864FCE" w:rsidRDefault="00F2073C" w:rsidP="00547EE0">
            <w:pPr>
              <w:widowControl/>
              <w:spacing w:beforeLines="0" w:afterLines="0" w:line="240" w:lineRule="auto"/>
              <w:ind w:leftChars="-51" w:left="-107"/>
              <w:jc w:val="left"/>
              <w:rPr>
                <w:rFonts w:ascii="宋体" w:hAnsi="宋体"/>
                <w:bCs/>
                <w:szCs w:val="21"/>
                <w:lang w:bidi="en-US"/>
              </w:rPr>
            </w:pPr>
            <w:r w:rsidRPr="00F2073C">
              <w:rPr>
                <w:rFonts w:ascii="宋体" w:hAnsi="宋体"/>
                <w:bCs/>
                <w:noProof/>
                <w:szCs w:val="21"/>
              </w:rPr>
              <w:lastRenderedPageBreak/>
              <w:drawing>
                <wp:inline distT="0" distB="0" distL="0" distR="0">
                  <wp:extent cx="4572000" cy="2743200"/>
                  <wp:effectExtent l="19050" t="0" r="19050" b="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64FCE" w:rsidTr="00547EE0">
        <w:tblPrEx>
          <w:tblCellMar>
            <w:left w:w="0" w:type="dxa"/>
            <w:right w:w="0" w:type="dxa"/>
          </w:tblCellMar>
        </w:tblPrEx>
        <w:trPr>
          <w:cantSplit/>
        </w:trPr>
        <w:tc>
          <w:tcPr>
            <w:tcW w:w="7416" w:type="dxa"/>
          </w:tcPr>
          <w:p w:rsidR="00864FCE" w:rsidRPr="00F6467B" w:rsidRDefault="00864FCE"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D532BA" w:rsidRDefault="0076583B" w:rsidP="0076583B">
      <w:pPr>
        <w:pStyle w:val="2"/>
        <w:spacing w:before="312" w:after="312"/>
        <w:rPr>
          <w:rFonts w:asciiTheme="majorEastAsia" w:hAnsiTheme="majorEastAsia"/>
          <w:szCs w:val="21"/>
        </w:rPr>
      </w:pPr>
      <w:r>
        <w:rPr>
          <w:rFonts w:asciiTheme="majorEastAsia" w:hAnsiTheme="majorEastAsia" w:hint="eastAsia"/>
          <w:szCs w:val="21"/>
        </w:rPr>
        <w:t>三、泰国抛储</w:t>
      </w:r>
    </w:p>
    <w:p w:rsidR="0076583B" w:rsidRDefault="00611561" w:rsidP="00D532BA">
      <w:pPr>
        <w:spacing w:before="312" w:after="312"/>
        <w:rPr>
          <w:lang w:bidi="en-US"/>
        </w:rPr>
      </w:pPr>
      <w:r>
        <w:rPr>
          <w:rFonts w:hint="eastAsia"/>
          <w:lang w:bidi="en-US"/>
        </w:rPr>
        <w:t>2016</w:t>
      </w:r>
      <w:r>
        <w:rPr>
          <w:rFonts w:hint="eastAsia"/>
          <w:lang w:bidi="en-US"/>
        </w:rPr>
        <w:t>年泰国军政府上台后，多次意向</w:t>
      </w:r>
      <w:proofErr w:type="gramStart"/>
      <w:r w:rsidRPr="00611561">
        <w:rPr>
          <w:rFonts w:hint="eastAsia"/>
          <w:lang w:bidi="en-US"/>
        </w:rPr>
        <w:t>拍卖国</w:t>
      </w:r>
      <w:proofErr w:type="gramEnd"/>
      <w:r w:rsidRPr="00611561">
        <w:rPr>
          <w:rFonts w:hint="eastAsia"/>
          <w:lang w:bidi="en-US"/>
        </w:rPr>
        <w:t>储橡胶，来缓解财政资金紧张的问题。</w:t>
      </w:r>
      <w:r>
        <w:rPr>
          <w:rFonts w:hint="eastAsia"/>
          <w:lang w:bidi="en-US"/>
        </w:rPr>
        <w:t>本轮抛储前后一共经历了四次拍卖，计划</w:t>
      </w:r>
      <w:proofErr w:type="gramStart"/>
      <w:r>
        <w:rPr>
          <w:rFonts w:hint="eastAsia"/>
          <w:lang w:bidi="en-US"/>
        </w:rPr>
        <w:t>拍卖国</w:t>
      </w:r>
      <w:proofErr w:type="gramEnd"/>
      <w:r>
        <w:rPr>
          <w:rFonts w:hint="eastAsia"/>
          <w:lang w:bidi="en-US"/>
        </w:rPr>
        <w:t>储</w:t>
      </w:r>
      <w:r>
        <w:rPr>
          <w:rFonts w:hint="eastAsia"/>
          <w:lang w:bidi="en-US"/>
        </w:rPr>
        <w:t>30</w:t>
      </w:r>
      <w:r>
        <w:rPr>
          <w:rFonts w:hint="eastAsia"/>
          <w:lang w:bidi="en-US"/>
        </w:rPr>
        <w:t>万吨老胶，以</w:t>
      </w:r>
      <w:r w:rsidR="000E376D">
        <w:rPr>
          <w:rFonts w:hint="eastAsia"/>
          <w:lang w:bidi="en-US"/>
        </w:rPr>
        <w:t>烟胶片为主，少量标胶。回顾整个抛</w:t>
      </w:r>
      <w:proofErr w:type="gramStart"/>
      <w:r w:rsidR="000E376D">
        <w:rPr>
          <w:rFonts w:hint="eastAsia"/>
          <w:lang w:bidi="en-US"/>
        </w:rPr>
        <w:t>储过程</w:t>
      </w:r>
      <w:proofErr w:type="gramEnd"/>
      <w:r w:rsidR="000E376D">
        <w:rPr>
          <w:rFonts w:hint="eastAsia"/>
          <w:lang w:bidi="en-US"/>
        </w:rPr>
        <w:t>如下</w:t>
      </w:r>
    </w:p>
    <w:p w:rsidR="000E376D" w:rsidRDefault="000E376D" w:rsidP="00D532BA">
      <w:pPr>
        <w:spacing w:before="312" w:after="312"/>
        <w:rPr>
          <w:lang w:bidi="en-US"/>
        </w:rPr>
      </w:pPr>
      <w:r w:rsidRPr="000E376D">
        <w:rPr>
          <w:rFonts w:hint="eastAsia"/>
          <w:lang w:bidi="en-US"/>
        </w:rPr>
        <w:t>2016</w:t>
      </w:r>
      <w:r w:rsidRPr="000E376D">
        <w:rPr>
          <w:rFonts w:hint="eastAsia"/>
          <w:lang w:bidi="en-US"/>
        </w:rPr>
        <w:t>年</w:t>
      </w:r>
      <w:r w:rsidRPr="000E376D">
        <w:rPr>
          <w:rFonts w:hint="eastAsia"/>
          <w:lang w:bidi="en-US"/>
        </w:rPr>
        <w:t>12</w:t>
      </w:r>
      <w:r w:rsidRPr="000E376D">
        <w:rPr>
          <w:rFonts w:hint="eastAsia"/>
          <w:lang w:bidi="en-US"/>
        </w:rPr>
        <w:t>月</w:t>
      </w:r>
      <w:r w:rsidRPr="000E376D">
        <w:rPr>
          <w:rFonts w:hint="eastAsia"/>
          <w:lang w:bidi="en-US"/>
        </w:rPr>
        <w:t>19</w:t>
      </w:r>
      <w:r w:rsidRPr="000E376D">
        <w:rPr>
          <w:rFonts w:hint="eastAsia"/>
          <w:lang w:bidi="en-US"/>
        </w:rPr>
        <w:t>日</w:t>
      </w:r>
      <w:r>
        <w:rPr>
          <w:rFonts w:hint="eastAsia"/>
          <w:lang w:bidi="en-US"/>
        </w:rPr>
        <w:t>，</w:t>
      </w:r>
      <w:r w:rsidRPr="000E376D">
        <w:rPr>
          <w:rFonts w:hint="eastAsia"/>
          <w:lang w:bidi="en-US"/>
        </w:rPr>
        <w:t>泰国橡胶局决定公开招标</w:t>
      </w:r>
      <w:proofErr w:type="gramStart"/>
      <w:r w:rsidRPr="000E376D">
        <w:rPr>
          <w:rFonts w:hint="eastAsia"/>
          <w:lang w:bidi="en-US"/>
        </w:rPr>
        <w:t>出售国</w:t>
      </w:r>
      <w:proofErr w:type="gramEnd"/>
      <w:r w:rsidRPr="000E376D">
        <w:rPr>
          <w:rFonts w:hint="eastAsia"/>
          <w:lang w:bidi="en-US"/>
        </w:rPr>
        <w:t>储仓库</w:t>
      </w:r>
      <w:r w:rsidRPr="000E376D">
        <w:rPr>
          <w:rFonts w:hint="eastAsia"/>
          <w:lang w:bidi="en-US"/>
        </w:rPr>
        <w:t>RSS3</w:t>
      </w:r>
      <w:r w:rsidRPr="000E376D">
        <w:rPr>
          <w:rFonts w:hint="eastAsia"/>
          <w:lang w:bidi="en-US"/>
        </w:rPr>
        <w:t>和</w:t>
      </w:r>
      <w:r w:rsidRPr="000E376D">
        <w:rPr>
          <w:rFonts w:hint="eastAsia"/>
          <w:lang w:bidi="en-US"/>
        </w:rPr>
        <w:t>STR20</w:t>
      </w:r>
      <w:r w:rsidRPr="000E376D">
        <w:rPr>
          <w:rFonts w:hint="eastAsia"/>
          <w:lang w:bidi="en-US"/>
        </w:rPr>
        <w:t>橡胶，招标分三批进行，第一批拍卖九万多吨。本批橡胶起</w:t>
      </w:r>
      <w:proofErr w:type="gramStart"/>
      <w:r w:rsidRPr="000E376D">
        <w:rPr>
          <w:rFonts w:hint="eastAsia"/>
          <w:lang w:bidi="en-US"/>
        </w:rPr>
        <w:t>拍价格</w:t>
      </w:r>
      <w:proofErr w:type="gramEnd"/>
      <w:r w:rsidRPr="000E376D">
        <w:rPr>
          <w:rFonts w:hint="eastAsia"/>
          <w:lang w:bidi="en-US"/>
        </w:rPr>
        <w:t>在</w:t>
      </w:r>
      <w:r w:rsidRPr="000E376D">
        <w:rPr>
          <w:rFonts w:hint="eastAsia"/>
          <w:lang w:bidi="en-US"/>
        </w:rPr>
        <w:t>70</w:t>
      </w:r>
      <w:r w:rsidRPr="000E376D">
        <w:rPr>
          <w:rFonts w:hint="eastAsia"/>
          <w:lang w:bidi="en-US"/>
        </w:rPr>
        <w:t>泰铢</w:t>
      </w:r>
      <w:r w:rsidRPr="000E376D">
        <w:rPr>
          <w:rFonts w:hint="eastAsia"/>
          <w:lang w:bidi="en-US"/>
        </w:rPr>
        <w:t>/</w:t>
      </w:r>
      <w:r w:rsidRPr="000E376D">
        <w:rPr>
          <w:rFonts w:hint="eastAsia"/>
          <w:lang w:bidi="en-US"/>
        </w:rPr>
        <w:t>公斤左右。</w:t>
      </w:r>
    </w:p>
    <w:p w:rsidR="000E376D" w:rsidRPr="0076583B" w:rsidRDefault="000E376D" w:rsidP="00D532BA">
      <w:pPr>
        <w:spacing w:before="312" w:after="312"/>
        <w:rPr>
          <w:lang w:bidi="en-US"/>
        </w:rPr>
      </w:pPr>
      <w:r w:rsidRPr="000E376D">
        <w:rPr>
          <w:rFonts w:hint="eastAsia"/>
          <w:lang w:bidi="en-US"/>
        </w:rPr>
        <w:t>12</w:t>
      </w:r>
      <w:r w:rsidRPr="000E376D">
        <w:rPr>
          <w:rFonts w:hint="eastAsia"/>
          <w:lang w:bidi="en-US"/>
        </w:rPr>
        <w:t>月</w:t>
      </w:r>
      <w:r w:rsidRPr="000E376D">
        <w:rPr>
          <w:rFonts w:hint="eastAsia"/>
          <w:lang w:bidi="en-US"/>
        </w:rPr>
        <w:t>28</w:t>
      </w:r>
      <w:r w:rsidRPr="000E376D">
        <w:rPr>
          <w:rFonts w:hint="eastAsia"/>
          <w:lang w:bidi="en-US"/>
        </w:rPr>
        <w:t>日第一轮流拍</w:t>
      </w:r>
      <w:r>
        <w:rPr>
          <w:rFonts w:hint="eastAsia"/>
          <w:lang w:bidi="en-US"/>
        </w:rPr>
        <w:t>，</w:t>
      </w:r>
      <w:r w:rsidRPr="000E376D">
        <w:rPr>
          <w:rFonts w:hint="eastAsia"/>
          <w:lang w:bidi="en-US"/>
        </w:rPr>
        <w:t>泰国</w:t>
      </w:r>
      <w:proofErr w:type="gramStart"/>
      <w:r w:rsidRPr="000E376D">
        <w:rPr>
          <w:rFonts w:hint="eastAsia"/>
          <w:lang w:bidi="en-US"/>
        </w:rPr>
        <w:t>国</w:t>
      </w:r>
      <w:proofErr w:type="gramEnd"/>
      <w:r w:rsidRPr="000E376D">
        <w:rPr>
          <w:rFonts w:hint="eastAsia"/>
          <w:lang w:bidi="en-US"/>
        </w:rPr>
        <w:t>储</w:t>
      </w:r>
      <w:r w:rsidRPr="000E376D">
        <w:rPr>
          <w:rFonts w:hint="eastAsia"/>
          <w:lang w:bidi="en-US"/>
        </w:rPr>
        <w:t>31</w:t>
      </w:r>
      <w:r w:rsidRPr="000E376D">
        <w:rPr>
          <w:rFonts w:hint="eastAsia"/>
          <w:lang w:bidi="en-US"/>
        </w:rPr>
        <w:t>万吨橡胶（</w:t>
      </w:r>
      <w:proofErr w:type="gramStart"/>
      <w:r w:rsidRPr="000E376D">
        <w:rPr>
          <w:rFonts w:hint="eastAsia"/>
          <w:lang w:bidi="en-US"/>
        </w:rPr>
        <w:t>烟片胶</w:t>
      </w:r>
      <w:proofErr w:type="gramEnd"/>
      <w:r w:rsidRPr="000E376D">
        <w:rPr>
          <w:rFonts w:hint="eastAsia"/>
          <w:lang w:bidi="en-US"/>
        </w:rPr>
        <w:t>20</w:t>
      </w:r>
      <w:r w:rsidRPr="000E376D">
        <w:rPr>
          <w:rFonts w:hint="eastAsia"/>
          <w:lang w:bidi="en-US"/>
        </w:rPr>
        <w:t>万吨，标胶</w:t>
      </w:r>
      <w:r w:rsidRPr="000E376D">
        <w:rPr>
          <w:rFonts w:hint="eastAsia"/>
          <w:lang w:bidi="en-US"/>
        </w:rPr>
        <w:t>11</w:t>
      </w:r>
      <w:r w:rsidRPr="000E376D">
        <w:rPr>
          <w:rFonts w:hint="eastAsia"/>
          <w:lang w:bidi="en-US"/>
        </w:rPr>
        <w:t>万吨）于</w:t>
      </w:r>
      <w:r w:rsidRPr="000E376D">
        <w:rPr>
          <w:rFonts w:hint="eastAsia"/>
          <w:lang w:bidi="en-US"/>
        </w:rPr>
        <w:t>12</w:t>
      </w:r>
      <w:r w:rsidRPr="000E376D">
        <w:rPr>
          <w:rFonts w:hint="eastAsia"/>
          <w:lang w:bidi="en-US"/>
        </w:rPr>
        <w:t>月</w:t>
      </w:r>
      <w:r w:rsidRPr="000E376D">
        <w:rPr>
          <w:rFonts w:hint="eastAsia"/>
          <w:lang w:bidi="en-US"/>
        </w:rPr>
        <w:t>28</w:t>
      </w:r>
      <w:r w:rsidRPr="000E376D">
        <w:rPr>
          <w:rFonts w:hint="eastAsia"/>
          <w:lang w:bidi="en-US"/>
        </w:rPr>
        <w:t>日对第一批橡胶进行拍卖，第一批拍卖</w:t>
      </w:r>
      <w:r w:rsidRPr="000E376D">
        <w:rPr>
          <w:rFonts w:hint="eastAsia"/>
          <w:lang w:bidi="en-US"/>
        </w:rPr>
        <w:t>9.2</w:t>
      </w:r>
      <w:r w:rsidRPr="000E376D">
        <w:rPr>
          <w:rFonts w:hint="eastAsia"/>
          <w:lang w:bidi="en-US"/>
        </w:rPr>
        <w:t>万吨，泰国共有</w:t>
      </w:r>
      <w:r w:rsidRPr="000E376D">
        <w:rPr>
          <w:rFonts w:hint="eastAsia"/>
          <w:lang w:bidi="en-US"/>
        </w:rPr>
        <w:t>28</w:t>
      </w:r>
      <w:r w:rsidRPr="000E376D">
        <w:rPr>
          <w:rFonts w:hint="eastAsia"/>
          <w:lang w:bidi="en-US"/>
        </w:rPr>
        <w:t>家公司报名参与竞拍，但第一批拍卖已经流拍，起</w:t>
      </w:r>
      <w:proofErr w:type="gramStart"/>
      <w:r w:rsidRPr="000E376D">
        <w:rPr>
          <w:rFonts w:hint="eastAsia"/>
          <w:lang w:bidi="en-US"/>
        </w:rPr>
        <w:t>拍价格</w:t>
      </w:r>
      <w:proofErr w:type="gramEnd"/>
      <w:r w:rsidRPr="000E376D">
        <w:rPr>
          <w:rFonts w:hint="eastAsia"/>
          <w:lang w:bidi="en-US"/>
        </w:rPr>
        <w:t>太高且橡胶质量参差不齐</w:t>
      </w:r>
      <w:r w:rsidR="00CB73B3">
        <w:rPr>
          <w:rFonts w:hint="eastAsia"/>
          <w:lang w:bidi="en-US"/>
        </w:rPr>
        <w:t>加上胶农组织反对声音较高</w:t>
      </w:r>
      <w:r w:rsidRPr="000E376D">
        <w:rPr>
          <w:rFonts w:hint="eastAsia"/>
          <w:lang w:bidi="en-US"/>
        </w:rPr>
        <w:t>是导致流拍的主要原因。</w:t>
      </w:r>
      <w:r w:rsidR="00CB73B3">
        <w:rPr>
          <w:rFonts w:hint="eastAsia"/>
          <w:lang w:bidi="en-US"/>
        </w:rPr>
        <w:t>本轮拍卖导致橡胶连续回调两周，</w:t>
      </w:r>
      <w:proofErr w:type="gramStart"/>
      <w:r w:rsidR="00CB73B3">
        <w:rPr>
          <w:rFonts w:hint="eastAsia"/>
          <w:lang w:bidi="en-US"/>
        </w:rPr>
        <w:t>沪胶主力</w:t>
      </w:r>
      <w:proofErr w:type="gramEnd"/>
      <w:r w:rsidR="00CB73B3">
        <w:rPr>
          <w:rFonts w:hint="eastAsia"/>
          <w:lang w:bidi="en-US"/>
        </w:rPr>
        <w:t>调整至</w:t>
      </w:r>
      <w:r w:rsidR="00CB73B3">
        <w:rPr>
          <w:rFonts w:hint="eastAsia"/>
          <w:lang w:bidi="en-US"/>
        </w:rPr>
        <w:t>17200</w:t>
      </w:r>
      <w:r w:rsidR="00CB73B3">
        <w:rPr>
          <w:rFonts w:hint="eastAsia"/>
          <w:lang w:bidi="en-US"/>
        </w:rPr>
        <w:t>元</w:t>
      </w:r>
      <w:r w:rsidR="00CB73B3">
        <w:rPr>
          <w:rFonts w:hint="eastAsia"/>
          <w:lang w:bidi="en-US"/>
        </w:rPr>
        <w:t>/</w:t>
      </w:r>
      <w:r w:rsidR="00CB73B3">
        <w:rPr>
          <w:rFonts w:hint="eastAsia"/>
          <w:lang w:bidi="en-US"/>
        </w:rPr>
        <w:t>吨。</w:t>
      </w:r>
    </w:p>
    <w:p w:rsidR="0076583B" w:rsidRDefault="00CB73B3" w:rsidP="00D532BA">
      <w:pPr>
        <w:spacing w:before="312" w:after="312"/>
        <w:rPr>
          <w:lang w:bidi="en-US"/>
        </w:rPr>
      </w:pPr>
      <w:r w:rsidRPr="00CB73B3">
        <w:rPr>
          <w:rFonts w:hint="eastAsia"/>
          <w:lang w:bidi="en-US"/>
        </w:rPr>
        <w:t>2017</w:t>
      </w:r>
      <w:r w:rsidRPr="00CB73B3">
        <w:rPr>
          <w:rFonts w:hint="eastAsia"/>
          <w:lang w:bidi="en-US"/>
        </w:rPr>
        <w:t>年</w:t>
      </w:r>
      <w:r w:rsidRPr="00CB73B3">
        <w:rPr>
          <w:rFonts w:hint="eastAsia"/>
          <w:lang w:bidi="en-US"/>
        </w:rPr>
        <w:t>1</w:t>
      </w:r>
      <w:r w:rsidRPr="00CB73B3">
        <w:rPr>
          <w:rFonts w:hint="eastAsia"/>
          <w:lang w:bidi="en-US"/>
        </w:rPr>
        <w:t>月泰国南部遭遇严重洪水灾害</w:t>
      </w:r>
      <w:r>
        <w:rPr>
          <w:rFonts w:hint="eastAsia"/>
          <w:lang w:bidi="en-US"/>
        </w:rPr>
        <w:t>，</w:t>
      </w:r>
      <w:r w:rsidRPr="00CB73B3">
        <w:rPr>
          <w:rFonts w:hint="eastAsia"/>
          <w:lang w:bidi="en-US"/>
        </w:rPr>
        <w:t>尽管在洪水过后的</w:t>
      </w:r>
      <w:r w:rsidRPr="00CB73B3">
        <w:rPr>
          <w:rFonts w:hint="eastAsia"/>
          <w:lang w:bidi="en-US"/>
        </w:rPr>
        <w:t>2</w:t>
      </w:r>
      <w:r>
        <w:rPr>
          <w:rFonts w:hint="eastAsia"/>
          <w:lang w:bidi="en-US"/>
        </w:rPr>
        <w:t>月份，南部橡胶产出超出市场预期</w:t>
      </w:r>
      <w:r w:rsidRPr="00CB73B3">
        <w:rPr>
          <w:rFonts w:hint="eastAsia"/>
          <w:lang w:bidi="en-US"/>
        </w:rPr>
        <w:t>，但也未使损失产量完全得到弥补，平衡</w:t>
      </w:r>
      <w:r w:rsidRPr="00CB73B3">
        <w:rPr>
          <w:rFonts w:hint="eastAsia"/>
          <w:lang w:bidi="en-US"/>
        </w:rPr>
        <w:t>1</w:t>
      </w:r>
      <w:r w:rsidRPr="00CB73B3">
        <w:rPr>
          <w:rFonts w:hint="eastAsia"/>
          <w:lang w:bidi="en-US"/>
        </w:rPr>
        <w:t>、</w:t>
      </w:r>
      <w:r w:rsidRPr="00CB73B3">
        <w:rPr>
          <w:rFonts w:hint="eastAsia"/>
          <w:lang w:bidi="en-US"/>
        </w:rPr>
        <w:t>2</w:t>
      </w:r>
      <w:r w:rsidRPr="00CB73B3">
        <w:rPr>
          <w:rFonts w:hint="eastAsia"/>
          <w:lang w:bidi="en-US"/>
        </w:rPr>
        <w:t>月份泰国橡胶产量，较去年同期减少应在</w:t>
      </w:r>
      <w:r w:rsidRPr="00CB73B3">
        <w:rPr>
          <w:rFonts w:hint="eastAsia"/>
          <w:lang w:bidi="en-US"/>
        </w:rPr>
        <w:t>10-15</w:t>
      </w:r>
      <w:r w:rsidRPr="00CB73B3">
        <w:rPr>
          <w:rFonts w:hint="eastAsia"/>
          <w:lang w:bidi="en-US"/>
        </w:rPr>
        <w:t>万吨之间。</w:t>
      </w:r>
      <w:proofErr w:type="gramStart"/>
      <w:r>
        <w:rPr>
          <w:rFonts w:hint="eastAsia"/>
          <w:lang w:bidi="en-US"/>
        </w:rPr>
        <w:t>沪胶主力</w:t>
      </w:r>
      <w:proofErr w:type="gramEnd"/>
      <w:r>
        <w:rPr>
          <w:rFonts w:hint="eastAsia"/>
          <w:lang w:bidi="en-US"/>
        </w:rPr>
        <w:t>一度上冲触及</w:t>
      </w:r>
      <w:r>
        <w:rPr>
          <w:rFonts w:hint="eastAsia"/>
          <w:lang w:bidi="en-US"/>
        </w:rPr>
        <w:t>21475</w:t>
      </w:r>
      <w:r>
        <w:rPr>
          <w:rFonts w:hint="eastAsia"/>
          <w:lang w:bidi="en-US"/>
        </w:rPr>
        <w:t>高点</w:t>
      </w:r>
    </w:p>
    <w:p w:rsidR="00CB73B3" w:rsidRDefault="00CB73B3" w:rsidP="00D532BA">
      <w:pPr>
        <w:spacing w:before="312" w:after="312"/>
        <w:rPr>
          <w:lang w:bidi="en-US"/>
        </w:rPr>
      </w:pPr>
      <w:r w:rsidRPr="00CB73B3">
        <w:rPr>
          <w:rFonts w:hint="eastAsia"/>
          <w:lang w:bidi="en-US"/>
        </w:rPr>
        <w:t>1</w:t>
      </w:r>
      <w:r w:rsidRPr="00CB73B3">
        <w:rPr>
          <w:rFonts w:hint="eastAsia"/>
          <w:lang w:bidi="en-US"/>
        </w:rPr>
        <w:t>月</w:t>
      </w:r>
      <w:r w:rsidRPr="00CB73B3">
        <w:rPr>
          <w:rFonts w:hint="eastAsia"/>
          <w:lang w:bidi="en-US"/>
        </w:rPr>
        <w:t>17</w:t>
      </w:r>
      <w:r w:rsidRPr="00CB73B3">
        <w:rPr>
          <w:rFonts w:hint="eastAsia"/>
          <w:lang w:bidi="en-US"/>
        </w:rPr>
        <w:t>日，第二轮抛</w:t>
      </w:r>
      <w:proofErr w:type="gramStart"/>
      <w:r w:rsidRPr="00CB73B3">
        <w:rPr>
          <w:rFonts w:hint="eastAsia"/>
          <w:lang w:bidi="en-US"/>
        </w:rPr>
        <w:t>储顺利</w:t>
      </w:r>
      <w:proofErr w:type="gramEnd"/>
      <w:r w:rsidRPr="00CB73B3">
        <w:rPr>
          <w:rFonts w:hint="eastAsia"/>
          <w:lang w:bidi="en-US"/>
        </w:rPr>
        <w:t>进行</w:t>
      </w:r>
      <w:r>
        <w:rPr>
          <w:rFonts w:hint="eastAsia"/>
          <w:lang w:bidi="en-US"/>
        </w:rPr>
        <w:t>，</w:t>
      </w:r>
      <w:r w:rsidR="00CD0123" w:rsidRPr="00CD0123">
        <w:rPr>
          <w:rFonts w:hint="eastAsia"/>
          <w:lang w:bidi="en-US"/>
        </w:rPr>
        <w:t>泰国</w:t>
      </w:r>
      <w:proofErr w:type="gramStart"/>
      <w:r w:rsidR="00CD0123" w:rsidRPr="00CD0123">
        <w:rPr>
          <w:rFonts w:hint="eastAsia"/>
          <w:lang w:bidi="en-US"/>
        </w:rPr>
        <w:t>国</w:t>
      </w:r>
      <w:proofErr w:type="gramEnd"/>
      <w:r w:rsidR="00CD0123" w:rsidRPr="00CD0123">
        <w:rPr>
          <w:rFonts w:hint="eastAsia"/>
          <w:lang w:bidi="en-US"/>
        </w:rPr>
        <w:t>储橡胶第二轮拍卖于</w:t>
      </w:r>
      <w:r w:rsidR="00CD0123" w:rsidRPr="00CD0123">
        <w:rPr>
          <w:rFonts w:hint="eastAsia"/>
          <w:lang w:bidi="en-US"/>
        </w:rPr>
        <w:t>1</w:t>
      </w:r>
      <w:r w:rsidR="00CD0123" w:rsidRPr="00CD0123">
        <w:rPr>
          <w:rFonts w:hint="eastAsia"/>
          <w:lang w:bidi="en-US"/>
        </w:rPr>
        <w:t>月</w:t>
      </w:r>
      <w:r w:rsidR="00CD0123" w:rsidRPr="00CD0123">
        <w:rPr>
          <w:rFonts w:hint="eastAsia"/>
          <w:lang w:bidi="en-US"/>
        </w:rPr>
        <w:t>17</w:t>
      </w:r>
      <w:r w:rsidR="00CD0123" w:rsidRPr="00CD0123">
        <w:rPr>
          <w:rFonts w:hint="eastAsia"/>
          <w:lang w:bidi="en-US"/>
        </w:rPr>
        <w:t>日进行，据悉以</w:t>
      </w:r>
      <w:r w:rsidR="00CD0123" w:rsidRPr="00CD0123">
        <w:rPr>
          <w:rFonts w:hint="eastAsia"/>
          <w:lang w:bidi="en-US"/>
        </w:rPr>
        <w:t>64-75</w:t>
      </w:r>
      <w:r w:rsidR="00CD0123" w:rsidRPr="00CD0123">
        <w:rPr>
          <w:rFonts w:hint="eastAsia"/>
          <w:lang w:bidi="en-US"/>
        </w:rPr>
        <w:t>泰铢的价差区间成交，成交</w:t>
      </w:r>
      <w:r w:rsidR="00CD0123" w:rsidRPr="00CD0123">
        <w:rPr>
          <w:rFonts w:hint="eastAsia"/>
          <w:lang w:bidi="en-US"/>
        </w:rPr>
        <w:t>46000</w:t>
      </w:r>
      <w:r w:rsidR="00CD0123" w:rsidRPr="00CD0123">
        <w:rPr>
          <w:rFonts w:hint="eastAsia"/>
          <w:lang w:bidi="en-US"/>
        </w:rPr>
        <w:t>吨，</w:t>
      </w:r>
      <w:r w:rsidR="00CD0123" w:rsidRPr="00CD0123">
        <w:rPr>
          <w:rFonts w:hint="eastAsia"/>
          <w:lang w:bidi="en-US"/>
        </w:rPr>
        <w:t>1</w:t>
      </w:r>
      <w:r w:rsidR="00CD0123" w:rsidRPr="00CD0123">
        <w:rPr>
          <w:rFonts w:hint="eastAsia"/>
          <w:lang w:bidi="en-US"/>
        </w:rPr>
        <w:t>月</w:t>
      </w:r>
      <w:r w:rsidR="00CD0123" w:rsidRPr="00CD0123">
        <w:rPr>
          <w:rFonts w:hint="eastAsia"/>
          <w:lang w:bidi="en-US"/>
        </w:rPr>
        <w:t>18</w:t>
      </w:r>
      <w:r w:rsidR="00CD0123" w:rsidRPr="00CD0123">
        <w:rPr>
          <w:rFonts w:hint="eastAsia"/>
          <w:lang w:bidi="en-US"/>
        </w:rPr>
        <w:t>日继续进行，据悉以</w:t>
      </w:r>
      <w:r w:rsidR="00CD0123" w:rsidRPr="00CD0123">
        <w:rPr>
          <w:rFonts w:hint="eastAsia"/>
          <w:lang w:bidi="en-US"/>
        </w:rPr>
        <w:t>67</w:t>
      </w:r>
      <w:r w:rsidR="00CD0123" w:rsidRPr="00CD0123">
        <w:rPr>
          <w:rFonts w:hint="eastAsia"/>
          <w:lang w:bidi="en-US"/>
        </w:rPr>
        <w:t>泰铢左右价格成交，成交</w:t>
      </w:r>
      <w:r w:rsidR="00CD0123" w:rsidRPr="00CD0123">
        <w:rPr>
          <w:rFonts w:hint="eastAsia"/>
          <w:lang w:bidi="en-US"/>
        </w:rPr>
        <w:t>58000</w:t>
      </w:r>
      <w:r w:rsidR="00CD0123">
        <w:rPr>
          <w:rFonts w:hint="eastAsia"/>
          <w:lang w:bidi="en-US"/>
        </w:rPr>
        <w:t>吨。与此对应，</w:t>
      </w:r>
      <w:proofErr w:type="gramStart"/>
      <w:r w:rsidR="00CD0123">
        <w:rPr>
          <w:rFonts w:hint="eastAsia"/>
          <w:lang w:bidi="en-US"/>
        </w:rPr>
        <w:t>沪胶价格</w:t>
      </w:r>
      <w:proofErr w:type="gramEnd"/>
      <w:r w:rsidR="00CD0123">
        <w:rPr>
          <w:rFonts w:hint="eastAsia"/>
          <w:lang w:bidi="en-US"/>
        </w:rPr>
        <w:t>扭头下行，走出四连阴，</w:t>
      </w:r>
      <w:r w:rsidR="00CD0123">
        <w:rPr>
          <w:rFonts w:hint="eastAsia"/>
          <w:lang w:bidi="en-US"/>
        </w:rPr>
        <w:lastRenderedPageBreak/>
        <w:t>20</w:t>
      </w:r>
      <w:r w:rsidR="00CD0123">
        <w:rPr>
          <w:rFonts w:hint="eastAsia"/>
          <w:lang w:bidi="en-US"/>
        </w:rPr>
        <w:t>日</w:t>
      </w:r>
      <w:proofErr w:type="gramStart"/>
      <w:r w:rsidR="00CD0123">
        <w:rPr>
          <w:rFonts w:hint="eastAsia"/>
          <w:lang w:bidi="en-US"/>
        </w:rPr>
        <w:t>沪胶跌</w:t>
      </w:r>
      <w:proofErr w:type="gramEnd"/>
      <w:r w:rsidR="00CD0123">
        <w:rPr>
          <w:rFonts w:hint="eastAsia"/>
          <w:lang w:bidi="en-US"/>
        </w:rPr>
        <w:t>停收盘。</w:t>
      </w:r>
    </w:p>
    <w:p w:rsidR="00CD0123" w:rsidRDefault="00CD0123" w:rsidP="00CD0123">
      <w:pPr>
        <w:spacing w:before="312" w:after="312"/>
        <w:rPr>
          <w:lang w:bidi="en-US"/>
        </w:rPr>
      </w:pPr>
      <w:r w:rsidRPr="00CD0123">
        <w:rPr>
          <w:rFonts w:hint="eastAsia"/>
          <w:lang w:bidi="en-US"/>
        </w:rPr>
        <w:t>2</w:t>
      </w:r>
      <w:r w:rsidRPr="00CD0123">
        <w:rPr>
          <w:rFonts w:hint="eastAsia"/>
          <w:lang w:bidi="en-US"/>
        </w:rPr>
        <w:t>月</w:t>
      </w:r>
      <w:r w:rsidRPr="00CD0123">
        <w:rPr>
          <w:rFonts w:hint="eastAsia"/>
          <w:lang w:bidi="en-US"/>
        </w:rPr>
        <w:t>14</w:t>
      </w:r>
      <w:r w:rsidRPr="00CD0123">
        <w:rPr>
          <w:rFonts w:hint="eastAsia"/>
          <w:lang w:bidi="en-US"/>
        </w:rPr>
        <w:t>日，第三轮抛</w:t>
      </w:r>
      <w:proofErr w:type="gramStart"/>
      <w:r w:rsidRPr="00CD0123">
        <w:rPr>
          <w:rFonts w:hint="eastAsia"/>
          <w:lang w:bidi="en-US"/>
        </w:rPr>
        <w:t>储顺利</w:t>
      </w:r>
      <w:proofErr w:type="gramEnd"/>
      <w:r w:rsidRPr="00CD0123">
        <w:rPr>
          <w:rFonts w:hint="eastAsia"/>
          <w:lang w:bidi="en-US"/>
        </w:rPr>
        <w:t>进行</w:t>
      </w:r>
      <w:r>
        <w:rPr>
          <w:rFonts w:hint="eastAsia"/>
          <w:lang w:bidi="en-US"/>
        </w:rPr>
        <w:t>。泰国第</w:t>
      </w:r>
      <w:proofErr w:type="gramStart"/>
      <w:r>
        <w:rPr>
          <w:rFonts w:hint="eastAsia"/>
          <w:lang w:bidi="en-US"/>
        </w:rPr>
        <w:t>三轮国</w:t>
      </w:r>
      <w:proofErr w:type="gramEnd"/>
      <w:r>
        <w:rPr>
          <w:rFonts w:hint="eastAsia"/>
          <w:lang w:bidi="en-US"/>
        </w:rPr>
        <w:t>储橡胶拍卖于</w:t>
      </w:r>
      <w:r>
        <w:rPr>
          <w:rFonts w:hint="eastAsia"/>
          <w:lang w:bidi="en-US"/>
        </w:rPr>
        <w:t>2</w:t>
      </w:r>
      <w:r>
        <w:rPr>
          <w:rFonts w:hint="eastAsia"/>
          <w:lang w:bidi="en-US"/>
        </w:rPr>
        <w:t>月</w:t>
      </w:r>
      <w:r>
        <w:rPr>
          <w:rFonts w:hint="eastAsia"/>
          <w:lang w:bidi="en-US"/>
        </w:rPr>
        <w:t>14</w:t>
      </w:r>
      <w:r>
        <w:rPr>
          <w:rFonts w:hint="eastAsia"/>
          <w:lang w:bidi="en-US"/>
        </w:rPr>
        <w:t>日进行，据悉抛</w:t>
      </w:r>
      <w:proofErr w:type="gramStart"/>
      <w:r>
        <w:rPr>
          <w:rFonts w:hint="eastAsia"/>
          <w:lang w:bidi="en-US"/>
        </w:rPr>
        <w:t>储过程</w:t>
      </w:r>
      <w:proofErr w:type="gramEnd"/>
      <w:r>
        <w:rPr>
          <w:rFonts w:hint="eastAsia"/>
          <w:lang w:bidi="en-US"/>
        </w:rPr>
        <w:t>十分顺利，竞标企业非常活跃，当日上午共成交</w:t>
      </w:r>
      <w:r>
        <w:rPr>
          <w:rFonts w:hint="eastAsia"/>
          <w:lang w:bidi="en-US"/>
        </w:rPr>
        <w:t>7</w:t>
      </w:r>
      <w:r>
        <w:rPr>
          <w:rFonts w:hint="eastAsia"/>
          <w:lang w:bidi="en-US"/>
        </w:rPr>
        <w:t>万吨，其中烟胶片成交均价</w:t>
      </w:r>
      <w:r>
        <w:rPr>
          <w:rFonts w:hint="eastAsia"/>
          <w:lang w:bidi="en-US"/>
        </w:rPr>
        <w:t>75</w:t>
      </w:r>
      <w:r>
        <w:rPr>
          <w:rFonts w:hint="eastAsia"/>
          <w:lang w:bidi="en-US"/>
        </w:rPr>
        <w:t>泰铢</w:t>
      </w:r>
      <w:r>
        <w:rPr>
          <w:rFonts w:hint="eastAsia"/>
          <w:lang w:bidi="en-US"/>
        </w:rPr>
        <w:t>/</w:t>
      </w:r>
      <w:r>
        <w:rPr>
          <w:rFonts w:hint="eastAsia"/>
          <w:lang w:bidi="en-US"/>
        </w:rPr>
        <w:t>公斤，标胶成交均价</w:t>
      </w:r>
      <w:r>
        <w:rPr>
          <w:rFonts w:hint="eastAsia"/>
          <w:lang w:bidi="en-US"/>
        </w:rPr>
        <w:t>66</w:t>
      </w:r>
      <w:r>
        <w:rPr>
          <w:rFonts w:hint="eastAsia"/>
          <w:lang w:bidi="en-US"/>
        </w:rPr>
        <w:t>泰铢</w:t>
      </w:r>
      <w:r>
        <w:rPr>
          <w:rFonts w:hint="eastAsia"/>
          <w:lang w:bidi="en-US"/>
        </w:rPr>
        <w:t>/</w:t>
      </w:r>
      <w:r>
        <w:rPr>
          <w:rFonts w:hint="eastAsia"/>
          <w:lang w:bidi="en-US"/>
        </w:rPr>
        <w:t>公斤。当日下午将继续</w:t>
      </w:r>
      <w:proofErr w:type="gramStart"/>
      <w:r>
        <w:rPr>
          <w:rFonts w:hint="eastAsia"/>
          <w:lang w:bidi="en-US"/>
        </w:rPr>
        <w:t>拍卖约</w:t>
      </w:r>
      <w:proofErr w:type="gramEnd"/>
      <w:r>
        <w:rPr>
          <w:rFonts w:hint="eastAsia"/>
          <w:lang w:bidi="en-US"/>
        </w:rPr>
        <w:t>3</w:t>
      </w:r>
      <w:r>
        <w:rPr>
          <w:rFonts w:hint="eastAsia"/>
          <w:lang w:bidi="en-US"/>
        </w:rPr>
        <w:t>万吨，成交</w:t>
      </w:r>
      <w:r>
        <w:rPr>
          <w:rFonts w:hint="eastAsia"/>
          <w:lang w:bidi="en-US"/>
        </w:rPr>
        <w:t>25000</w:t>
      </w:r>
      <w:r>
        <w:rPr>
          <w:rFonts w:hint="eastAsia"/>
          <w:lang w:bidi="en-US"/>
        </w:rPr>
        <w:t>吨，</w:t>
      </w:r>
      <w:r>
        <w:rPr>
          <w:rFonts w:hint="eastAsia"/>
          <w:lang w:bidi="en-US"/>
        </w:rPr>
        <w:t>5000</w:t>
      </w:r>
      <w:r>
        <w:rPr>
          <w:rFonts w:hint="eastAsia"/>
          <w:lang w:bidi="en-US"/>
        </w:rPr>
        <w:t>吨流标，成交价格基本持平上午。</w:t>
      </w:r>
    </w:p>
    <w:p w:rsidR="00CD0123" w:rsidRPr="00611561" w:rsidRDefault="00CD0123" w:rsidP="00CD0123">
      <w:pPr>
        <w:spacing w:before="312" w:after="312"/>
        <w:rPr>
          <w:lang w:bidi="en-US"/>
        </w:rPr>
      </w:pPr>
      <w:r>
        <w:rPr>
          <w:rFonts w:hint="eastAsia"/>
          <w:lang w:bidi="en-US"/>
        </w:rPr>
        <w:t>第三轮</w:t>
      </w:r>
      <w:proofErr w:type="gramStart"/>
      <w:r>
        <w:rPr>
          <w:rFonts w:hint="eastAsia"/>
          <w:lang w:bidi="en-US"/>
        </w:rPr>
        <w:t>抛储共成交</w:t>
      </w:r>
      <w:proofErr w:type="gramEnd"/>
      <w:r>
        <w:rPr>
          <w:rFonts w:hint="eastAsia"/>
          <w:lang w:bidi="en-US"/>
        </w:rPr>
        <w:t>了</w:t>
      </w:r>
      <w:r>
        <w:rPr>
          <w:rFonts w:hint="eastAsia"/>
          <w:lang w:bidi="en-US"/>
        </w:rPr>
        <w:t>9.5</w:t>
      </w:r>
      <w:r>
        <w:rPr>
          <w:rFonts w:hint="eastAsia"/>
          <w:lang w:bidi="en-US"/>
        </w:rPr>
        <w:t>万吨，实际成交</w:t>
      </w:r>
      <w:r w:rsidR="00CF3D1B">
        <w:rPr>
          <w:rFonts w:hint="eastAsia"/>
          <w:lang w:bidi="en-US"/>
        </w:rPr>
        <w:t>略少</w:t>
      </w:r>
      <w:r>
        <w:rPr>
          <w:rFonts w:hint="eastAsia"/>
          <w:lang w:bidi="en-US"/>
        </w:rPr>
        <w:t>。此轮抛储是建立在沪胶强势反弹的基础上，也是由于</w:t>
      </w:r>
      <w:r>
        <w:rPr>
          <w:rFonts w:hint="eastAsia"/>
          <w:lang w:bidi="en-US"/>
        </w:rPr>
        <w:t>1</w:t>
      </w:r>
      <w:r>
        <w:rPr>
          <w:rFonts w:hint="eastAsia"/>
          <w:lang w:bidi="en-US"/>
        </w:rPr>
        <w:t>月洪水影响，泰国原料供应紧张，从而抛</w:t>
      </w:r>
      <w:proofErr w:type="gramStart"/>
      <w:r>
        <w:rPr>
          <w:rFonts w:hint="eastAsia"/>
          <w:lang w:bidi="en-US"/>
        </w:rPr>
        <w:t>储成交</w:t>
      </w:r>
      <w:proofErr w:type="gramEnd"/>
      <w:r>
        <w:rPr>
          <w:rFonts w:hint="eastAsia"/>
          <w:lang w:bidi="en-US"/>
        </w:rPr>
        <w:t>较为顺利。但是</w:t>
      </w:r>
      <w:r>
        <w:rPr>
          <w:rFonts w:hint="eastAsia"/>
          <w:lang w:bidi="en-US"/>
        </w:rPr>
        <w:t>2</w:t>
      </w:r>
      <w:r>
        <w:rPr>
          <w:rFonts w:hint="eastAsia"/>
          <w:lang w:bidi="en-US"/>
        </w:rPr>
        <w:t>月</w:t>
      </w:r>
      <w:r>
        <w:rPr>
          <w:rFonts w:hint="eastAsia"/>
          <w:lang w:bidi="en-US"/>
        </w:rPr>
        <w:t>14</w:t>
      </w:r>
      <w:r>
        <w:rPr>
          <w:rFonts w:hint="eastAsia"/>
          <w:lang w:bidi="en-US"/>
        </w:rPr>
        <w:t>日</w:t>
      </w:r>
      <w:proofErr w:type="gramStart"/>
      <w:r>
        <w:rPr>
          <w:rFonts w:hint="eastAsia"/>
          <w:lang w:bidi="en-US"/>
        </w:rPr>
        <w:t>当日沪胶涨势</w:t>
      </w:r>
      <w:proofErr w:type="gramEnd"/>
      <w:r>
        <w:rPr>
          <w:rFonts w:hint="eastAsia"/>
          <w:lang w:bidi="en-US"/>
        </w:rPr>
        <w:t>止步，</w:t>
      </w:r>
      <w:r>
        <w:rPr>
          <w:rFonts w:hint="eastAsia"/>
          <w:lang w:bidi="en-US"/>
        </w:rPr>
        <w:t>15</w:t>
      </w:r>
      <w:r>
        <w:rPr>
          <w:rFonts w:hint="eastAsia"/>
          <w:lang w:bidi="en-US"/>
        </w:rPr>
        <w:t>日创出</w:t>
      </w:r>
      <w:r>
        <w:rPr>
          <w:rFonts w:hint="eastAsia"/>
          <w:lang w:bidi="en-US"/>
        </w:rPr>
        <w:t>22310</w:t>
      </w:r>
      <w:r>
        <w:rPr>
          <w:rFonts w:hint="eastAsia"/>
          <w:lang w:bidi="en-US"/>
        </w:rPr>
        <w:t>元</w:t>
      </w:r>
      <w:r>
        <w:rPr>
          <w:rFonts w:hint="eastAsia"/>
          <w:lang w:bidi="en-US"/>
        </w:rPr>
        <w:t>/</w:t>
      </w:r>
      <w:r>
        <w:rPr>
          <w:rFonts w:hint="eastAsia"/>
          <w:lang w:bidi="en-US"/>
        </w:rPr>
        <w:t>吨的三年新高后，开始了五连阴的跌势，由此也开启了至今的连续下跌行情</w:t>
      </w:r>
      <w:r w:rsidR="00CF3D1B">
        <w:rPr>
          <w:rFonts w:hint="eastAsia"/>
          <w:lang w:bidi="en-US"/>
        </w:rPr>
        <w:t>。</w:t>
      </w:r>
    </w:p>
    <w:p w:rsidR="00707983" w:rsidRDefault="00386473" w:rsidP="00386473">
      <w:pPr>
        <w:spacing w:before="312" w:after="312"/>
        <w:rPr>
          <w:lang w:bidi="en-US"/>
        </w:rPr>
      </w:pPr>
      <w:r w:rsidRPr="00386473">
        <w:rPr>
          <w:rFonts w:hint="eastAsia"/>
          <w:bCs/>
          <w:lang w:bidi="en-US"/>
        </w:rPr>
        <w:t>坎坷的第四轮拍卖</w:t>
      </w:r>
      <w:r>
        <w:rPr>
          <w:rFonts w:hint="eastAsia"/>
          <w:lang w:bidi="en-US"/>
        </w:rPr>
        <w:t>，</w:t>
      </w:r>
      <w:r w:rsidRPr="00386473">
        <w:rPr>
          <w:rFonts w:hint="eastAsia"/>
          <w:lang w:bidi="en-US"/>
        </w:rPr>
        <w:t>在此前两次拍卖中，由于有成交取消情况，泰国政府实际共出售了</w:t>
      </w:r>
      <w:r w:rsidRPr="00386473">
        <w:rPr>
          <w:rFonts w:hint="eastAsia"/>
          <w:lang w:bidi="en-US"/>
        </w:rPr>
        <w:t>19.4</w:t>
      </w:r>
      <w:r w:rsidRPr="00386473">
        <w:rPr>
          <w:rFonts w:hint="eastAsia"/>
          <w:lang w:bidi="en-US"/>
        </w:rPr>
        <w:t>万吨国储橡胶。泰国方面在第三轮拍卖结束后，着手准备第四轮抛储，计划拍卖</w:t>
      </w:r>
      <w:r w:rsidRPr="00386473">
        <w:rPr>
          <w:rFonts w:hint="eastAsia"/>
          <w:lang w:bidi="en-US"/>
        </w:rPr>
        <w:t>12.5</w:t>
      </w:r>
      <w:r w:rsidRPr="00386473">
        <w:rPr>
          <w:rFonts w:hint="eastAsia"/>
          <w:lang w:bidi="en-US"/>
        </w:rPr>
        <w:t>万吨，并于</w:t>
      </w:r>
      <w:r w:rsidRPr="00386473">
        <w:rPr>
          <w:rFonts w:hint="eastAsia"/>
          <w:lang w:bidi="en-US"/>
        </w:rPr>
        <w:t>3</w:t>
      </w:r>
      <w:r w:rsidRPr="00386473">
        <w:rPr>
          <w:rFonts w:hint="eastAsia"/>
          <w:lang w:bidi="en-US"/>
        </w:rPr>
        <w:t>月</w:t>
      </w:r>
      <w:r w:rsidRPr="00386473">
        <w:rPr>
          <w:rFonts w:hint="eastAsia"/>
          <w:lang w:bidi="en-US"/>
        </w:rPr>
        <w:t>7-8</w:t>
      </w:r>
      <w:r w:rsidRPr="00386473">
        <w:rPr>
          <w:rFonts w:hint="eastAsia"/>
          <w:lang w:bidi="en-US"/>
        </w:rPr>
        <w:t>日竞拍。但是因为竞标企业寥寥无几，此时拍卖价格也高于合</w:t>
      </w:r>
      <w:proofErr w:type="gramStart"/>
      <w:r w:rsidRPr="00386473">
        <w:rPr>
          <w:rFonts w:hint="eastAsia"/>
          <w:lang w:bidi="en-US"/>
        </w:rPr>
        <w:t>艾市场</w:t>
      </w:r>
      <w:proofErr w:type="gramEnd"/>
      <w:r w:rsidRPr="00386473">
        <w:rPr>
          <w:rFonts w:hint="eastAsia"/>
          <w:lang w:bidi="en-US"/>
        </w:rPr>
        <w:t>原料价格，泰国政府也不愿以低价拍卖，因此</w:t>
      </w:r>
      <w:r w:rsidRPr="00386473">
        <w:rPr>
          <w:rFonts w:hint="eastAsia"/>
          <w:lang w:bidi="en-US"/>
        </w:rPr>
        <w:t>3</w:t>
      </w:r>
      <w:r w:rsidRPr="00386473">
        <w:rPr>
          <w:rFonts w:hint="eastAsia"/>
          <w:lang w:bidi="en-US"/>
        </w:rPr>
        <w:t>月</w:t>
      </w:r>
      <w:r w:rsidRPr="00386473">
        <w:rPr>
          <w:rFonts w:hint="eastAsia"/>
          <w:lang w:bidi="en-US"/>
        </w:rPr>
        <w:t>7</w:t>
      </w:r>
      <w:r w:rsidRPr="00386473">
        <w:rPr>
          <w:rFonts w:hint="eastAsia"/>
          <w:lang w:bidi="en-US"/>
        </w:rPr>
        <w:t>日的拍卖搁浅。时隔一周，</w:t>
      </w:r>
      <w:r w:rsidRPr="00386473">
        <w:rPr>
          <w:rFonts w:hint="eastAsia"/>
          <w:lang w:bidi="en-US"/>
        </w:rPr>
        <w:t>3</w:t>
      </w:r>
      <w:r w:rsidRPr="00386473">
        <w:rPr>
          <w:rFonts w:hint="eastAsia"/>
          <w:lang w:bidi="en-US"/>
        </w:rPr>
        <w:t>月</w:t>
      </w:r>
      <w:r w:rsidRPr="00386473">
        <w:rPr>
          <w:rFonts w:hint="eastAsia"/>
          <w:lang w:bidi="en-US"/>
        </w:rPr>
        <w:t>15</w:t>
      </w:r>
      <w:r w:rsidRPr="00386473">
        <w:rPr>
          <w:rFonts w:hint="eastAsia"/>
          <w:lang w:bidi="en-US"/>
        </w:rPr>
        <w:t>日泰国公布新的拍卖计划，在</w:t>
      </w:r>
      <w:r w:rsidRPr="00386473">
        <w:rPr>
          <w:rFonts w:hint="eastAsia"/>
          <w:lang w:bidi="en-US"/>
        </w:rPr>
        <w:t>3</w:t>
      </w:r>
      <w:r w:rsidRPr="00386473">
        <w:rPr>
          <w:rFonts w:hint="eastAsia"/>
          <w:lang w:bidi="en-US"/>
        </w:rPr>
        <w:t>月</w:t>
      </w:r>
      <w:r w:rsidRPr="00386473">
        <w:rPr>
          <w:rFonts w:hint="eastAsia"/>
          <w:lang w:bidi="en-US"/>
        </w:rPr>
        <w:t>21-22</w:t>
      </w:r>
      <w:r w:rsidRPr="00386473">
        <w:rPr>
          <w:rFonts w:hint="eastAsia"/>
          <w:lang w:bidi="en-US"/>
        </w:rPr>
        <w:t>日</w:t>
      </w:r>
      <w:proofErr w:type="gramStart"/>
      <w:r w:rsidRPr="00386473">
        <w:rPr>
          <w:rFonts w:hint="eastAsia"/>
          <w:lang w:bidi="en-US"/>
        </w:rPr>
        <w:t>举行国</w:t>
      </w:r>
      <w:proofErr w:type="gramEnd"/>
      <w:r w:rsidRPr="00386473">
        <w:rPr>
          <w:rFonts w:hint="eastAsia"/>
          <w:lang w:bidi="en-US"/>
        </w:rPr>
        <w:t>储橡胶拍卖投标，</w:t>
      </w:r>
      <w:r w:rsidRPr="00386473">
        <w:rPr>
          <w:rFonts w:hint="eastAsia"/>
          <w:lang w:bidi="en-US"/>
        </w:rPr>
        <w:t>25</w:t>
      </w:r>
      <w:r w:rsidRPr="00386473">
        <w:rPr>
          <w:rFonts w:hint="eastAsia"/>
          <w:lang w:bidi="en-US"/>
        </w:rPr>
        <w:t>日公布竞标结果。这次拍卖计划共</w:t>
      </w:r>
      <w:r w:rsidRPr="00386473">
        <w:rPr>
          <w:rFonts w:hint="eastAsia"/>
          <w:lang w:bidi="en-US"/>
        </w:rPr>
        <w:t>13</w:t>
      </w:r>
      <w:r w:rsidRPr="00386473">
        <w:rPr>
          <w:rFonts w:hint="eastAsia"/>
          <w:lang w:bidi="en-US"/>
        </w:rPr>
        <w:t>万吨，投标起拍价为：</w:t>
      </w:r>
      <w:r w:rsidRPr="00386473">
        <w:rPr>
          <w:rFonts w:hint="eastAsia"/>
          <w:lang w:bidi="en-US"/>
        </w:rPr>
        <w:t>RSS3</w:t>
      </w:r>
      <w:r w:rsidRPr="00386473">
        <w:rPr>
          <w:rFonts w:hint="eastAsia"/>
          <w:lang w:bidi="en-US"/>
        </w:rPr>
        <w:t>起拍</w:t>
      </w:r>
      <w:r w:rsidRPr="00386473">
        <w:rPr>
          <w:rFonts w:hint="eastAsia"/>
          <w:lang w:bidi="en-US"/>
        </w:rPr>
        <w:t>64.78</w:t>
      </w:r>
      <w:r w:rsidRPr="00386473">
        <w:rPr>
          <w:rFonts w:hint="eastAsia"/>
          <w:lang w:bidi="en-US"/>
        </w:rPr>
        <w:t>泰铢</w:t>
      </w:r>
      <w:r w:rsidRPr="00386473">
        <w:rPr>
          <w:rFonts w:hint="eastAsia"/>
          <w:lang w:bidi="en-US"/>
        </w:rPr>
        <w:t>/</w:t>
      </w:r>
      <w:r w:rsidRPr="00386473">
        <w:rPr>
          <w:rFonts w:hint="eastAsia"/>
          <w:lang w:bidi="en-US"/>
        </w:rPr>
        <w:t>公斤；</w:t>
      </w:r>
      <w:r w:rsidRPr="00386473">
        <w:rPr>
          <w:rFonts w:hint="eastAsia"/>
          <w:lang w:bidi="en-US"/>
        </w:rPr>
        <w:t>STR20#</w:t>
      </w:r>
      <w:r w:rsidRPr="00386473">
        <w:rPr>
          <w:rFonts w:hint="eastAsia"/>
          <w:lang w:bidi="en-US"/>
        </w:rPr>
        <w:t>起拍</w:t>
      </w:r>
      <w:r w:rsidRPr="00386473">
        <w:rPr>
          <w:rFonts w:hint="eastAsia"/>
          <w:lang w:bidi="en-US"/>
        </w:rPr>
        <w:t>57.83</w:t>
      </w:r>
      <w:r w:rsidRPr="00386473">
        <w:rPr>
          <w:rFonts w:hint="eastAsia"/>
          <w:lang w:bidi="en-US"/>
        </w:rPr>
        <w:t>泰铢</w:t>
      </w:r>
      <w:r w:rsidRPr="00386473">
        <w:rPr>
          <w:rFonts w:hint="eastAsia"/>
          <w:lang w:bidi="en-US"/>
        </w:rPr>
        <w:t>/</w:t>
      </w:r>
      <w:r w:rsidRPr="00386473">
        <w:rPr>
          <w:rFonts w:hint="eastAsia"/>
          <w:lang w:bidi="en-US"/>
        </w:rPr>
        <w:t>公斤。</w:t>
      </w:r>
      <w:r w:rsidRPr="00386473">
        <w:rPr>
          <w:rFonts w:hint="eastAsia"/>
          <w:lang w:bidi="en-US"/>
        </w:rPr>
        <w:t>3</w:t>
      </w:r>
      <w:r w:rsidRPr="00386473">
        <w:rPr>
          <w:rFonts w:hint="eastAsia"/>
          <w:lang w:bidi="en-US"/>
        </w:rPr>
        <w:t>月</w:t>
      </w:r>
      <w:r w:rsidRPr="00386473">
        <w:rPr>
          <w:rFonts w:hint="eastAsia"/>
          <w:lang w:bidi="en-US"/>
        </w:rPr>
        <w:t>21</w:t>
      </w:r>
      <w:r w:rsidRPr="00386473">
        <w:rPr>
          <w:rFonts w:hint="eastAsia"/>
          <w:lang w:bidi="en-US"/>
        </w:rPr>
        <w:t>日总共拍卖</w:t>
      </w:r>
      <w:r w:rsidRPr="00386473">
        <w:rPr>
          <w:rFonts w:hint="eastAsia"/>
          <w:lang w:bidi="en-US"/>
        </w:rPr>
        <w:t>16</w:t>
      </w:r>
      <w:r w:rsidRPr="00386473">
        <w:rPr>
          <w:rFonts w:hint="eastAsia"/>
          <w:lang w:bidi="en-US"/>
        </w:rPr>
        <w:t>个库，总计</w:t>
      </w:r>
      <w:r w:rsidRPr="00386473">
        <w:rPr>
          <w:rFonts w:hint="eastAsia"/>
          <w:lang w:bidi="en-US"/>
        </w:rPr>
        <w:t>5.8</w:t>
      </w:r>
      <w:r w:rsidRPr="00386473">
        <w:rPr>
          <w:rFonts w:hint="eastAsia"/>
          <w:lang w:bidi="en-US"/>
        </w:rPr>
        <w:t>万吨，成交</w:t>
      </w:r>
      <w:r w:rsidRPr="00386473">
        <w:rPr>
          <w:rFonts w:hint="eastAsia"/>
          <w:lang w:bidi="en-US"/>
        </w:rPr>
        <w:t>9</w:t>
      </w:r>
      <w:r w:rsidRPr="00386473">
        <w:rPr>
          <w:rFonts w:hint="eastAsia"/>
          <w:lang w:bidi="en-US"/>
        </w:rPr>
        <w:t>个库合计</w:t>
      </w:r>
      <w:r w:rsidRPr="00386473">
        <w:rPr>
          <w:rFonts w:hint="eastAsia"/>
          <w:lang w:bidi="en-US"/>
        </w:rPr>
        <w:t>3.8</w:t>
      </w:r>
      <w:r w:rsidRPr="00386473">
        <w:rPr>
          <w:rFonts w:hint="eastAsia"/>
          <w:lang w:bidi="en-US"/>
        </w:rPr>
        <w:t>万吨，流拍</w:t>
      </w:r>
      <w:r w:rsidRPr="00386473">
        <w:rPr>
          <w:rFonts w:hint="eastAsia"/>
          <w:lang w:bidi="en-US"/>
        </w:rPr>
        <w:t>7</w:t>
      </w:r>
      <w:r w:rsidRPr="00386473">
        <w:rPr>
          <w:rFonts w:hint="eastAsia"/>
          <w:lang w:bidi="en-US"/>
        </w:rPr>
        <w:t>个库</w:t>
      </w:r>
      <w:r w:rsidRPr="00386473">
        <w:rPr>
          <w:rFonts w:hint="eastAsia"/>
          <w:lang w:bidi="en-US"/>
        </w:rPr>
        <w:t>2</w:t>
      </w:r>
      <w:r w:rsidRPr="00386473">
        <w:rPr>
          <w:rFonts w:hint="eastAsia"/>
          <w:lang w:bidi="en-US"/>
        </w:rPr>
        <w:t>万吨，此后第二日基本流拍。因首日竞拍企业不足，成交被取消，此后流拍，因此本批拍卖实际共成交</w:t>
      </w:r>
      <w:r w:rsidRPr="00386473">
        <w:rPr>
          <w:rFonts w:hint="eastAsia"/>
          <w:lang w:bidi="en-US"/>
        </w:rPr>
        <w:t>13000</w:t>
      </w:r>
      <w:r w:rsidRPr="00386473">
        <w:rPr>
          <w:rFonts w:hint="eastAsia"/>
          <w:lang w:bidi="en-US"/>
        </w:rPr>
        <w:t>吨，由此，四轮拍卖过后泰国</w:t>
      </w:r>
      <w:proofErr w:type="gramStart"/>
      <w:r w:rsidRPr="00386473">
        <w:rPr>
          <w:rFonts w:hint="eastAsia"/>
          <w:lang w:bidi="en-US"/>
        </w:rPr>
        <w:t>国储共</w:t>
      </w:r>
      <w:proofErr w:type="gramEnd"/>
      <w:r w:rsidRPr="00386473">
        <w:rPr>
          <w:rFonts w:hint="eastAsia"/>
          <w:lang w:bidi="en-US"/>
        </w:rPr>
        <w:t>成交</w:t>
      </w:r>
      <w:r w:rsidRPr="00386473">
        <w:rPr>
          <w:rFonts w:hint="eastAsia"/>
          <w:lang w:bidi="en-US"/>
        </w:rPr>
        <w:t>20.7</w:t>
      </w:r>
      <w:r w:rsidRPr="00386473">
        <w:rPr>
          <w:rFonts w:hint="eastAsia"/>
          <w:lang w:bidi="en-US"/>
        </w:rPr>
        <w:t>万吨，也就是说，</w:t>
      </w:r>
      <w:r w:rsidRPr="00386473">
        <w:rPr>
          <w:rFonts w:hint="eastAsia"/>
          <w:lang w:bidi="en-US"/>
        </w:rPr>
        <w:t>31</w:t>
      </w:r>
      <w:r w:rsidRPr="00386473">
        <w:rPr>
          <w:rFonts w:hint="eastAsia"/>
          <w:lang w:bidi="en-US"/>
        </w:rPr>
        <w:t>万吨的国储橡胶拍卖了约</w:t>
      </w:r>
      <w:r w:rsidRPr="00386473">
        <w:rPr>
          <w:rFonts w:hint="eastAsia"/>
          <w:lang w:bidi="en-US"/>
        </w:rPr>
        <w:t>2/3</w:t>
      </w:r>
      <w:r w:rsidRPr="00386473">
        <w:rPr>
          <w:rFonts w:hint="eastAsia"/>
          <w:lang w:bidi="en-US"/>
        </w:rPr>
        <w:t>。</w:t>
      </w:r>
    </w:p>
    <w:p w:rsidR="00386473" w:rsidRDefault="00386473" w:rsidP="00386473">
      <w:pPr>
        <w:spacing w:before="312" w:after="312"/>
        <w:rPr>
          <w:lang w:bidi="en-US"/>
        </w:rPr>
      </w:pPr>
      <w:r w:rsidRPr="00386473">
        <w:rPr>
          <w:rFonts w:hint="eastAsia"/>
          <w:lang w:bidi="en-US"/>
        </w:rPr>
        <w:t>对于剩余的</w:t>
      </w:r>
      <w:r w:rsidRPr="00386473">
        <w:rPr>
          <w:rFonts w:hint="eastAsia"/>
          <w:lang w:bidi="en-US"/>
        </w:rPr>
        <w:t>10.7</w:t>
      </w:r>
      <w:r w:rsidRPr="00386473">
        <w:rPr>
          <w:rFonts w:hint="eastAsia"/>
          <w:lang w:bidi="en-US"/>
        </w:rPr>
        <w:t>万吨，泰国政府表示将于五月底之前拍卖，泰国</w:t>
      </w:r>
      <w:proofErr w:type="gramStart"/>
      <w:r w:rsidRPr="00386473">
        <w:rPr>
          <w:rFonts w:hint="eastAsia"/>
          <w:lang w:bidi="en-US"/>
        </w:rPr>
        <w:t>拍卖国</w:t>
      </w:r>
      <w:proofErr w:type="gramEnd"/>
      <w:r w:rsidRPr="00386473">
        <w:rPr>
          <w:rFonts w:hint="eastAsia"/>
          <w:lang w:bidi="en-US"/>
        </w:rPr>
        <w:t>储的“连续剧”暂时告一段落。</w:t>
      </w:r>
    </w:p>
    <w:p w:rsidR="00EC21D4" w:rsidRPr="00EC21D4" w:rsidRDefault="00EC21D4" w:rsidP="00EC21D4">
      <w:pPr>
        <w:pStyle w:val="ae"/>
        <w:rPr>
          <w:lang w:bidi="en-US"/>
        </w:rPr>
      </w:pPr>
      <w:r>
        <w:rPr>
          <w:rFonts w:hint="eastAsia"/>
        </w:rPr>
        <w:t>图</w:t>
      </w:r>
      <w:r>
        <w:rPr>
          <w:rFonts w:hint="eastAsia"/>
        </w:rPr>
        <w:t>4</w:t>
      </w:r>
      <w:r>
        <w:t>：</w:t>
      </w:r>
      <w:r w:rsidR="00A33F19">
        <w:rPr>
          <w:rFonts w:hint="eastAsia"/>
        </w:rPr>
        <w:t>泰国</w:t>
      </w:r>
      <w:proofErr w:type="gramStart"/>
      <w:r w:rsidR="00A33F19">
        <w:rPr>
          <w:rFonts w:hint="eastAsia"/>
        </w:rPr>
        <w:t>抛储与胶价</w:t>
      </w:r>
      <w:proofErr w:type="gramEnd"/>
      <w:r w:rsidR="00A33F19">
        <w:rPr>
          <w:rFonts w:hint="eastAsia"/>
        </w:rPr>
        <w:t>变化</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B968FB" w:rsidTr="00624A51">
        <w:trPr>
          <w:cantSplit/>
        </w:trPr>
        <w:tc>
          <w:tcPr>
            <w:tcW w:w="7416" w:type="dxa"/>
          </w:tcPr>
          <w:p w:rsidR="00B968FB" w:rsidRDefault="00B968FB" w:rsidP="00624A51">
            <w:pPr>
              <w:widowControl/>
              <w:spacing w:beforeLines="0" w:afterLines="0" w:line="240" w:lineRule="auto"/>
              <w:ind w:leftChars="-51" w:left="-107"/>
              <w:jc w:val="left"/>
              <w:rPr>
                <w:rFonts w:ascii="宋体" w:hAnsi="宋体"/>
                <w:bCs/>
                <w:szCs w:val="21"/>
                <w:lang w:bidi="en-US"/>
              </w:rPr>
            </w:pPr>
            <w:r>
              <w:rPr>
                <w:rFonts w:ascii="宋体" w:hAnsi="宋体"/>
                <w:bCs/>
                <w:noProof/>
                <w:szCs w:val="21"/>
              </w:rPr>
              <w:lastRenderedPageBreak/>
              <w:drawing>
                <wp:inline distT="0" distB="0" distL="0" distR="0">
                  <wp:extent cx="4530725" cy="2084070"/>
                  <wp:effectExtent l="19050" t="0" r="317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530725" cy="2084070"/>
                          </a:xfrm>
                          <a:prstGeom prst="rect">
                            <a:avLst/>
                          </a:prstGeom>
                          <a:noFill/>
                          <a:ln w="9525">
                            <a:noFill/>
                            <a:miter lim="800000"/>
                            <a:headEnd/>
                            <a:tailEnd/>
                          </a:ln>
                        </pic:spPr>
                      </pic:pic>
                    </a:graphicData>
                  </a:graphic>
                </wp:inline>
              </w:drawing>
            </w:r>
          </w:p>
        </w:tc>
      </w:tr>
      <w:tr w:rsidR="00B968FB" w:rsidTr="00624A51">
        <w:tblPrEx>
          <w:tblCellMar>
            <w:left w:w="0" w:type="dxa"/>
            <w:right w:w="0" w:type="dxa"/>
          </w:tblCellMar>
        </w:tblPrEx>
        <w:trPr>
          <w:cantSplit/>
        </w:trPr>
        <w:tc>
          <w:tcPr>
            <w:tcW w:w="7416" w:type="dxa"/>
          </w:tcPr>
          <w:p w:rsidR="00B968FB" w:rsidRPr="00F6467B" w:rsidRDefault="00B968FB" w:rsidP="00B968F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Pr>
                <w:rFonts w:ascii="华文仿宋" w:eastAsia="华文仿宋" w:hAnsi="华文仿宋" w:hint="eastAsia"/>
                <w:bCs/>
                <w:sz w:val="18"/>
                <w:szCs w:val="18"/>
                <w:lang w:bidi="en-US"/>
              </w:rPr>
              <w:t>文华财经</w:t>
            </w:r>
            <w:r w:rsidRPr="00F6467B">
              <w:rPr>
                <w:rFonts w:ascii="华文仿宋" w:eastAsia="华文仿宋" w:hAnsi="华文仿宋" w:hint="eastAsia"/>
                <w:bCs/>
                <w:sz w:val="18"/>
                <w:szCs w:val="18"/>
                <w:lang w:bidi="en-US"/>
              </w:rPr>
              <w:t>、恒泰期货研究所</w:t>
            </w:r>
          </w:p>
        </w:tc>
      </w:tr>
    </w:tbl>
    <w:p w:rsidR="00D532BA" w:rsidRPr="00D532BA" w:rsidRDefault="00B968FB" w:rsidP="00D532BA">
      <w:pPr>
        <w:pStyle w:val="2"/>
        <w:spacing w:before="312" w:after="312"/>
      </w:pPr>
      <w:r>
        <w:rPr>
          <w:rFonts w:asciiTheme="majorEastAsia" w:hAnsiTheme="majorEastAsia" w:hint="eastAsia"/>
          <w:szCs w:val="21"/>
        </w:rPr>
        <w:t>四</w:t>
      </w:r>
      <w:r w:rsidR="00D532BA">
        <w:rPr>
          <w:rFonts w:asciiTheme="majorEastAsia" w:hAnsiTheme="majorEastAsia"/>
          <w:szCs w:val="21"/>
        </w:rPr>
        <w:t>、</w:t>
      </w:r>
      <w:r w:rsidR="00D532BA">
        <w:rPr>
          <w:rFonts w:asciiTheme="majorEastAsia" w:hAnsiTheme="majorEastAsia" w:hint="eastAsia"/>
          <w:szCs w:val="21"/>
        </w:rPr>
        <w:t>库存</w:t>
      </w:r>
      <w:r w:rsidR="00F974AD">
        <w:rPr>
          <w:rFonts w:asciiTheme="majorEastAsia" w:hAnsiTheme="majorEastAsia" w:hint="eastAsia"/>
          <w:szCs w:val="21"/>
        </w:rPr>
        <w:t>累积明显，盘</w:t>
      </w:r>
      <w:proofErr w:type="gramStart"/>
      <w:r w:rsidR="00F974AD">
        <w:rPr>
          <w:rFonts w:asciiTheme="majorEastAsia" w:hAnsiTheme="majorEastAsia" w:hint="eastAsia"/>
          <w:szCs w:val="21"/>
        </w:rPr>
        <w:t>面存压</w:t>
      </w:r>
      <w:proofErr w:type="gramEnd"/>
    </w:p>
    <w:p w:rsidR="00B968FB" w:rsidRDefault="00B966A4" w:rsidP="00161F86">
      <w:pPr>
        <w:pStyle w:val="3"/>
        <w:spacing w:before="312" w:after="312"/>
        <w:rPr>
          <w:lang w:bidi="en-US"/>
        </w:rPr>
      </w:pPr>
      <w:r>
        <w:rPr>
          <w:rFonts w:hint="eastAsia"/>
          <w:lang w:bidi="en-US"/>
        </w:rPr>
        <w:t xml:space="preserve">4.1 </w:t>
      </w:r>
      <w:r>
        <w:rPr>
          <w:rFonts w:hint="eastAsia"/>
          <w:lang w:bidi="en-US"/>
        </w:rPr>
        <w:t>青岛保税区库存累积</w:t>
      </w:r>
    </w:p>
    <w:p w:rsidR="00B968FB" w:rsidRPr="00B968FB" w:rsidRDefault="00B968FB" w:rsidP="00B968FB">
      <w:pPr>
        <w:spacing w:before="312" w:after="312"/>
        <w:rPr>
          <w:rFonts w:asciiTheme="minorEastAsia" w:hAnsiTheme="minorEastAsia"/>
          <w:lang w:bidi="en-US"/>
        </w:rPr>
      </w:pPr>
      <w:r w:rsidRPr="00B968FB">
        <w:rPr>
          <w:rFonts w:asciiTheme="minorEastAsia" w:hAnsiTheme="minorEastAsia" w:hint="eastAsia"/>
          <w:lang w:bidi="en-US"/>
        </w:rPr>
        <w:t>截至2017年3月中旬，青岛保税区橡胶库存继续上涨至18.7万吨，较2月底16.62万吨暴增2.08万吨，涨幅12.52%。其中天然橡胶13.75万吨，增加1.41万吨，增幅11.43%；合成橡胶4.51万吨，增加0.67万吨，增幅17.45%；复合胶0.44万吨，与上月底持平；</w:t>
      </w:r>
      <w:proofErr w:type="gramStart"/>
      <w:r w:rsidRPr="00B968FB">
        <w:rPr>
          <w:rFonts w:asciiTheme="minorEastAsia" w:hAnsiTheme="minorEastAsia" w:hint="eastAsia"/>
          <w:lang w:bidi="en-US"/>
        </w:rPr>
        <w:t>此次天胶与</w:t>
      </w:r>
      <w:proofErr w:type="gramEnd"/>
      <w:r w:rsidRPr="00B968FB">
        <w:rPr>
          <w:rFonts w:asciiTheme="minorEastAsia" w:hAnsiTheme="minorEastAsia" w:hint="eastAsia"/>
          <w:lang w:bidi="en-US"/>
        </w:rPr>
        <w:t>合成胶库存均呈现10%以上的增长</w:t>
      </w:r>
    </w:p>
    <w:p w:rsidR="002A3CCC" w:rsidRPr="002A3CCC" w:rsidRDefault="002A3CCC" w:rsidP="002A3CCC">
      <w:pPr>
        <w:pStyle w:val="ae"/>
        <w:rPr>
          <w:lang w:bidi="en-US"/>
        </w:rPr>
      </w:pPr>
      <w:r>
        <w:rPr>
          <w:rFonts w:hint="eastAsia"/>
        </w:rPr>
        <w:t>图</w:t>
      </w:r>
      <w:r w:rsidR="00A33F19">
        <w:rPr>
          <w:rFonts w:hint="eastAsia"/>
        </w:rPr>
        <w:t>5</w:t>
      </w:r>
      <w:r>
        <w:t>：</w:t>
      </w:r>
      <w:proofErr w:type="gramStart"/>
      <w:r>
        <w:rPr>
          <w:rFonts w:hint="eastAsia"/>
        </w:rPr>
        <w:t>保税区天胶库存</w:t>
      </w:r>
      <w:proofErr w:type="gramEnd"/>
      <w:r w:rsidR="00B966A4">
        <w:rPr>
          <w:rFonts w:hint="eastAsia"/>
        </w:rPr>
        <w:t>累积明显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C55F77" w:rsidTr="00547EE0">
        <w:trPr>
          <w:cantSplit/>
        </w:trPr>
        <w:tc>
          <w:tcPr>
            <w:tcW w:w="7416" w:type="dxa"/>
          </w:tcPr>
          <w:p w:rsidR="00C55F77" w:rsidRDefault="00B968FB" w:rsidP="00547EE0">
            <w:pPr>
              <w:widowControl/>
              <w:spacing w:beforeLines="0" w:afterLines="0" w:line="240" w:lineRule="auto"/>
              <w:ind w:leftChars="-51" w:left="-107"/>
              <w:jc w:val="left"/>
              <w:rPr>
                <w:rFonts w:ascii="宋体" w:hAnsi="宋体"/>
                <w:bCs/>
                <w:szCs w:val="21"/>
                <w:lang w:bidi="en-US"/>
              </w:rPr>
            </w:pPr>
            <w:r w:rsidRPr="00B968FB">
              <w:rPr>
                <w:rFonts w:ascii="宋体" w:hAnsi="宋体"/>
                <w:bCs/>
                <w:noProof/>
                <w:szCs w:val="21"/>
              </w:rPr>
              <w:drawing>
                <wp:inline distT="0" distB="0" distL="0" distR="0">
                  <wp:extent cx="4572000" cy="2743200"/>
                  <wp:effectExtent l="19050" t="0" r="19050" b="0"/>
                  <wp:docPr id="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55F77" w:rsidTr="00547EE0">
        <w:tblPrEx>
          <w:tblCellMar>
            <w:left w:w="0" w:type="dxa"/>
            <w:right w:w="0" w:type="dxa"/>
          </w:tblCellMar>
        </w:tblPrEx>
        <w:trPr>
          <w:cantSplit/>
        </w:trPr>
        <w:tc>
          <w:tcPr>
            <w:tcW w:w="7416" w:type="dxa"/>
          </w:tcPr>
          <w:p w:rsidR="00C55F77" w:rsidRPr="00F6467B" w:rsidRDefault="00C55F77"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C55F77" w:rsidRDefault="00161F86" w:rsidP="00161F86">
      <w:pPr>
        <w:pStyle w:val="3"/>
        <w:spacing w:before="312" w:after="312"/>
        <w:rPr>
          <w:lang w:bidi="en-US"/>
        </w:rPr>
      </w:pPr>
      <w:r>
        <w:rPr>
          <w:rFonts w:hint="eastAsia"/>
          <w:lang w:bidi="en-US"/>
        </w:rPr>
        <w:lastRenderedPageBreak/>
        <w:t xml:space="preserve">4.2 </w:t>
      </w:r>
      <w:r>
        <w:rPr>
          <w:rFonts w:hint="eastAsia"/>
          <w:lang w:bidi="en-US"/>
        </w:rPr>
        <w:t>上期所仓单库存持续流入</w:t>
      </w:r>
    </w:p>
    <w:p w:rsidR="00161F86" w:rsidRDefault="00161F86" w:rsidP="0069597E">
      <w:pPr>
        <w:spacing w:before="312" w:after="312"/>
        <w:rPr>
          <w:rFonts w:asciiTheme="minorEastAsia" w:hAnsiTheme="minorEastAsia"/>
          <w:lang w:bidi="en-US"/>
        </w:rPr>
      </w:pPr>
      <w:r w:rsidRPr="00161F86">
        <w:rPr>
          <w:rFonts w:asciiTheme="minorEastAsia" w:hAnsiTheme="minorEastAsia" w:hint="eastAsia"/>
          <w:lang w:bidi="en-US"/>
        </w:rPr>
        <w:t>截至目前，上期所天然橡胶仓单库存281880吨，环比上月267470吨增加5.39%。由于国内已经开始试割胶，4月份将有全面割胶，国内供应有放量预期，仓单流入或将加大，对RU1709合约有压制作用。</w:t>
      </w:r>
    </w:p>
    <w:p w:rsidR="00A33F19" w:rsidRPr="00A33F19" w:rsidRDefault="00A33F19" w:rsidP="00A33F19">
      <w:pPr>
        <w:pStyle w:val="ae"/>
        <w:rPr>
          <w:rFonts w:asciiTheme="minorEastAsia" w:hAnsiTheme="minorEastAsia"/>
          <w:lang w:bidi="en-US"/>
        </w:rPr>
      </w:pPr>
      <w:r>
        <w:rPr>
          <w:rFonts w:hint="eastAsia"/>
        </w:rPr>
        <w:t>图</w:t>
      </w:r>
      <w:r>
        <w:rPr>
          <w:rFonts w:hint="eastAsia"/>
        </w:rPr>
        <w:t>6</w:t>
      </w:r>
      <w:r>
        <w:t>：</w:t>
      </w:r>
      <w:r>
        <w:rPr>
          <w:rFonts w:hint="eastAsia"/>
        </w:rPr>
        <w:t>上期所仓单库存持续流入</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161F86" w:rsidTr="00624A51">
        <w:trPr>
          <w:cantSplit/>
        </w:trPr>
        <w:tc>
          <w:tcPr>
            <w:tcW w:w="7416" w:type="dxa"/>
          </w:tcPr>
          <w:p w:rsidR="00161F86" w:rsidRDefault="00161F86" w:rsidP="00624A51">
            <w:pPr>
              <w:widowControl/>
              <w:spacing w:beforeLines="0" w:afterLines="0" w:line="240" w:lineRule="auto"/>
              <w:ind w:leftChars="-51" w:left="-107"/>
              <w:jc w:val="left"/>
              <w:rPr>
                <w:rFonts w:ascii="宋体" w:hAnsi="宋体"/>
                <w:bCs/>
                <w:szCs w:val="21"/>
                <w:lang w:bidi="en-US"/>
              </w:rPr>
            </w:pPr>
            <w:r w:rsidRPr="00161F86">
              <w:rPr>
                <w:rFonts w:ascii="宋体" w:hAnsi="宋体"/>
                <w:bCs/>
                <w:noProof/>
                <w:szCs w:val="21"/>
              </w:rPr>
              <w:drawing>
                <wp:inline distT="0" distB="0" distL="0" distR="0">
                  <wp:extent cx="4572000" cy="2743200"/>
                  <wp:effectExtent l="19050" t="0" r="19050" b="0"/>
                  <wp:docPr id="1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61F86" w:rsidTr="00624A51">
        <w:tblPrEx>
          <w:tblCellMar>
            <w:left w:w="0" w:type="dxa"/>
            <w:right w:w="0" w:type="dxa"/>
          </w:tblCellMar>
        </w:tblPrEx>
        <w:trPr>
          <w:cantSplit/>
        </w:trPr>
        <w:tc>
          <w:tcPr>
            <w:tcW w:w="7416" w:type="dxa"/>
          </w:tcPr>
          <w:p w:rsidR="00161F86" w:rsidRPr="00F6467B" w:rsidRDefault="00161F86" w:rsidP="00624A51">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161F86" w:rsidRPr="00C55F77" w:rsidRDefault="00161F86" w:rsidP="0069597E">
      <w:pPr>
        <w:spacing w:before="312" w:after="312"/>
        <w:rPr>
          <w:lang w:bidi="en-US"/>
        </w:rPr>
      </w:pPr>
    </w:p>
    <w:p w:rsidR="00C55F77" w:rsidRPr="00D532BA" w:rsidRDefault="001756D4" w:rsidP="00C55F77">
      <w:pPr>
        <w:pStyle w:val="2"/>
        <w:spacing w:before="312" w:after="312"/>
      </w:pPr>
      <w:r>
        <w:rPr>
          <w:rFonts w:asciiTheme="majorEastAsia" w:hAnsiTheme="majorEastAsia" w:hint="eastAsia"/>
          <w:szCs w:val="21"/>
        </w:rPr>
        <w:t>五</w:t>
      </w:r>
      <w:r w:rsidR="00C55F77">
        <w:rPr>
          <w:rFonts w:asciiTheme="majorEastAsia" w:hAnsiTheme="majorEastAsia"/>
          <w:szCs w:val="21"/>
        </w:rPr>
        <w:t>、</w:t>
      </w:r>
      <w:r w:rsidR="002A3CCC">
        <w:rPr>
          <w:rFonts w:asciiTheme="majorEastAsia" w:hAnsiTheme="majorEastAsia" w:hint="eastAsia"/>
          <w:szCs w:val="21"/>
        </w:rPr>
        <w:t>下游需求</w:t>
      </w:r>
      <w:r>
        <w:rPr>
          <w:rFonts w:asciiTheme="majorEastAsia" w:hAnsiTheme="majorEastAsia" w:hint="eastAsia"/>
          <w:szCs w:val="21"/>
        </w:rPr>
        <w:t>季节性转弱</w:t>
      </w:r>
    </w:p>
    <w:p w:rsidR="001756D4" w:rsidRDefault="001756D4" w:rsidP="00924FDC">
      <w:pPr>
        <w:widowControl/>
        <w:spacing w:before="312" w:after="312"/>
        <w:jc w:val="left"/>
        <w:rPr>
          <w:rFonts w:ascii="宋体" w:hAnsi="宋体"/>
          <w:bCs/>
          <w:color w:val="000000" w:themeColor="text1"/>
          <w:szCs w:val="21"/>
          <w:lang w:bidi="en-US"/>
        </w:rPr>
      </w:pPr>
      <w:r>
        <w:rPr>
          <w:rFonts w:asciiTheme="minorEastAsia" w:hAnsiTheme="minorEastAsia" w:hint="eastAsia"/>
          <w:lang w:bidi="en-US"/>
        </w:rPr>
        <w:t>下游轮胎方面，</w:t>
      </w:r>
      <w:r>
        <w:rPr>
          <w:rFonts w:ascii="宋体" w:hAnsi="宋体" w:hint="eastAsia"/>
          <w:bCs/>
          <w:color w:val="000000" w:themeColor="text1"/>
          <w:szCs w:val="21"/>
          <w:lang w:bidi="en-US"/>
        </w:rPr>
        <w:t>一季度在春节后轮胎企业开工恢复较好，总体维持高开工</w:t>
      </w:r>
      <w:r w:rsidR="00924FDC">
        <w:rPr>
          <w:rFonts w:ascii="宋体" w:hAnsi="宋体" w:hint="eastAsia"/>
          <w:bCs/>
          <w:color w:val="000000" w:themeColor="text1"/>
          <w:szCs w:val="21"/>
          <w:lang w:bidi="en-US"/>
        </w:rPr>
        <w:t>。目前</w:t>
      </w:r>
      <w:r w:rsidRPr="00210118">
        <w:rPr>
          <w:rFonts w:ascii="宋体" w:hAnsi="宋体" w:hint="eastAsia"/>
          <w:bCs/>
          <w:color w:val="000000" w:themeColor="text1"/>
          <w:szCs w:val="21"/>
          <w:lang w:bidi="en-US"/>
        </w:rPr>
        <w:t>山东地区全钢胎</w:t>
      </w:r>
      <w:r>
        <w:rPr>
          <w:rFonts w:ascii="宋体" w:hAnsi="宋体" w:hint="eastAsia"/>
          <w:bCs/>
          <w:color w:val="000000" w:themeColor="text1"/>
          <w:szCs w:val="21"/>
          <w:lang w:bidi="en-US"/>
        </w:rPr>
        <w:t>和半钢</w:t>
      </w:r>
      <w:proofErr w:type="gramStart"/>
      <w:r>
        <w:rPr>
          <w:rFonts w:ascii="宋体" w:hAnsi="宋体" w:hint="eastAsia"/>
          <w:bCs/>
          <w:color w:val="000000" w:themeColor="text1"/>
          <w:szCs w:val="21"/>
          <w:lang w:bidi="en-US"/>
        </w:rPr>
        <w:t>胎</w:t>
      </w:r>
      <w:proofErr w:type="gramEnd"/>
      <w:r>
        <w:rPr>
          <w:rFonts w:ascii="宋体" w:hAnsi="宋体" w:hint="eastAsia"/>
          <w:bCs/>
          <w:color w:val="000000" w:themeColor="text1"/>
          <w:szCs w:val="21"/>
          <w:lang w:bidi="en-US"/>
        </w:rPr>
        <w:t>企业开工率环比有所增长，全钢</w:t>
      </w:r>
      <w:proofErr w:type="gramStart"/>
      <w:r>
        <w:rPr>
          <w:rFonts w:ascii="宋体" w:hAnsi="宋体" w:hint="eastAsia"/>
          <w:bCs/>
          <w:color w:val="000000" w:themeColor="text1"/>
          <w:szCs w:val="21"/>
          <w:lang w:bidi="en-US"/>
        </w:rPr>
        <w:t>胎</w:t>
      </w:r>
      <w:proofErr w:type="gramEnd"/>
      <w:r>
        <w:rPr>
          <w:rFonts w:ascii="宋体" w:hAnsi="宋体" w:hint="eastAsia"/>
          <w:bCs/>
          <w:color w:val="000000" w:themeColor="text1"/>
          <w:szCs w:val="21"/>
          <w:lang w:bidi="en-US"/>
        </w:rPr>
        <w:t>开工率为69.9%，半钢</w:t>
      </w:r>
      <w:proofErr w:type="gramStart"/>
      <w:r>
        <w:rPr>
          <w:rFonts w:ascii="宋体" w:hAnsi="宋体" w:hint="eastAsia"/>
          <w:bCs/>
          <w:color w:val="000000" w:themeColor="text1"/>
          <w:szCs w:val="21"/>
          <w:lang w:bidi="en-US"/>
        </w:rPr>
        <w:t>胎</w:t>
      </w:r>
      <w:proofErr w:type="gramEnd"/>
      <w:r>
        <w:rPr>
          <w:rFonts w:ascii="宋体" w:hAnsi="宋体" w:hint="eastAsia"/>
          <w:bCs/>
          <w:color w:val="000000" w:themeColor="text1"/>
          <w:szCs w:val="21"/>
          <w:lang w:bidi="en-US"/>
        </w:rPr>
        <w:t>开工率74.5%。</w:t>
      </w:r>
    </w:p>
    <w:p w:rsidR="00924FDC" w:rsidRPr="001756D4" w:rsidRDefault="00924FDC" w:rsidP="00924FDC">
      <w:pPr>
        <w:widowControl/>
        <w:spacing w:before="312" w:after="312"/>
        <w:jc w:val="left"/>
        <w:rPr>
          <w:rFonts w:asciiTheme="minorEastAsia" w:hAnsiTheme="minorEastAsia"/>
          <w:lang w:bidi="en-US"/>
        </w:rPr>
      </w:pPr>
      <w:r>
        <w:rPr>
          <w:rFonts w:asciiTheme="minorEastAsia" w:hAnsiTheme="minorEastAsia" w:hint="eastAsia"/>
          <w:lang w:bidi="en-US"/>
        </w:rPr>
        <w:t>在国内轮胎一片涨价声音中，轮胎出口市场却大幅减少，出口价格也相对疲软。二月份山东出口轮胎1120万条，较1月份骤降47.8%，数据显示烟</w:t>
      </w:r>
      <w:proofErr w:type="gramStart"/>
      <w:r>
        <w:rPr>
          <w:rFonts w:asciiTheme="minorEastAsia" w:hAnsiTheme="minorEastAsia" w:hint="eastAsia"/>
          <w:lang w:bidi="en-US"/>
        </w:rPr>
        <w:t>威地区</w:t>
      </w:r>
      <w:proofErr w:type="gramEnd"/>
      <w:r>
        <w:rPr>
          <w:rFonts w:asciiTheme="minorEastAsia" w:hAnsiTheme="minorEastAsia" w:hint="eastAsia"/>
          <w:lang w:bidi="en-US"/>
        </w:rPr>
        <w:t>轮胎出口降幅相对较小，其中烟台降低15%，威海降低22%。相比这三个主要轮胎生产城市，其他山东主要地区基本暴跌50%左右。其中东营大奖56%，潍坊大跌57%，青岛降低53%，出口量全部腰斩，稍好的青岛开发区、枣庄等也分别下跌了45%和42%。</w:t>
      </w:r>
    </w:p>
    <w:p w:rsidR="002A3CCC" w:rsidRPr="002A3CCC" w:rsidRDefault="002A3CCC" w:rsidP="002A3CCC">
      <w:pPr>
        <w:pStyle w:val="ae"/>
        <w:keepNext/>
        <w:ind w:leftChars="-1012" w:left="-2125"/>
        <w:rPr>
          <w:lang w:bidi="en-US"/>
        </w:rPr>
      </w:pPr>
      <w:r>
        <w:rPr>
          <w:rFonts w:hint="eastAsia"/>
        </w:rPr>
        <w:lastRenderedPageBreak/>
        <w:t>图</w:t>
      </w:r>
      <w:r w:rsidR="00A33F19">
        <w:rPr>
          <w:rFonts w:hint="eastAsia"/>
        </w:rPr>
        <w:t>7</w:t>
      </w:r>
      <w:r>
        <w:t>：</w:t>
      </w:r>
      <w:r>
        <w:rPr>
          <w:rFonts w:hint="eastAsia"/>
        </w:rPr>
        <w:t>下游轮胎企业开工率</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2A3CCC" w:rsidTr="00547EE0">
        <w:trPr>
          <w:cantSplit/>
        </w:trPr>
        <w:tc>
          <w:tcPr>
            <w:tcW w:w="9498" w:type="dxa"/>
          </w:tcPr>
          <w:p w:rsidR="002A3CCC" w:rsidRDefault="001756D4" w:rsidP="00547EE0">
            <w:pPr>
              <w:widowControl/>
              <w:spacing w:beforeLines="0" w:afterLines="0" w:line="240" w:lineRule="auto"/>
              <w:ind w:leftChars="-51" w:left="-107"/>
              <w:jc w:val="left"/>
              <w:rPr>
                <w:rFonts w:ascii="宋体" w:hAnsi="宋体"/>
                <w:bCs/>
                <w:szCs w:val="21"/>
                <w:lang w:bidi="en-US"/>
              </w:rPr>
            </w:pPr>
            <w:r w:rsidRPr="001756D4">
              <w:rPr>
                <w:rFonts w:ascii="宋体" w:hAnsi="宋体"/>
                <w:bCs/>
                <w:noProof/>
                <w:szCs w:val="21"/>
              </w:rPr>
              <w:drawing>
                <wp:inline distT="0" distB="0" distL="0" distR="0">
                  <wp:extent cx="2888907" cy="2659371"/>
                  <wp:effectExtent l="19050" t="0" r="6693"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891062" cy="2661355"/>
                          </a:xfrm>
                          <a:prstGeom prst="rect">
                            <a:avLst/>
                          </a:prstGeom>
                          <a:noFill/>
                          <a:ln w="9525">
                            <a:noFill/>
                            <a:miter lim="800000"/>
                            <a:headEnd/>
                            <a:tailEnd/>
                          </a:ln>
                        </pic:spPr>
                      </pic:pic>
                    </a:graphicData>
                  </a:graphic>
                </wp:inline>
              </w:drawing>
            </w:r>
            <w:r w:rsidRPr="001756D4">
              <w:rPr>
                <w:rFonts w:ascii="宋体" w:hAnsi="宋体"/>
                <w:bCs/>
                <w:noProof/>
                <w:szCs w:val="21"/>
              </w:rPr>
              <w:drawing>
                <wp:inline distT="0" distB="0" distL="0" distR="0">
                  <wp:extent cx="2946572" cy="2644346"/>
                  <wp:effectExtent l="19050" t="0" r="6178"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949124" cy="2646636"/>
                          </a:xfrm>
                          <a:prstGeom prst="rect">
                            <a:avLst/>
                          </a:prstGeom>
                          <a:noFill/>
                          <a:ln w="9525">
                            <a:noFill/>
                            <a:miter lim="800000"/>
                            <a:headEnd/>
                            <a:tailEnd/>
                          </a:ln>
                        </pic:spPr>
                      </pic:pic>
                    </a:graphicData>
                  </a:graphic>
                </wp:inline>
              </w:drawing>
            </w:r>
          </w:p>
        </w:tc>
      </w:tr>
      <w:tr w:rsidR="002A3CCC" w:rsidTr="00547EE0">
        <w:tblPrEx>
          <w:tblCellMar>
            <w:left w:w="0" w:type="dxa"/>
            <w:right w:w="0" w:type="dxa"/>
          </w:tblCellMar>
        </w:tblPrEx>
        <w:trPr>
          <w:cantSplit/>
        </w:trPr>
        <w:tc>
          <w:tcPr>
            <w:tcW w:w="9498" w:type="dxa"/>
          </w:tcPr>
          <w:p w:rsidR="002A3CCC" w:rsidRPr="00F6467B" w:rsidRDefault="002A3CCC" w:rsidP="00961644">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proofErr w:type="gramStart"/>
            <w:r w:rsidR="00961644">
              <w:rPr>
                <w:rFonts w:ascii="华文仿宋" w:eastAsia="华文仿宋" w:hAnsi="华文仿宋" w:hint="eastAsia"/>
                <w:bCs/>
                <w:sz w:val="18"/>
                <w:szCs w:val="18"/>
                <w:lang w:bidi="en-US"/>
              </w:rPr>
              <w:t>卓创资讯</w:t>
            </w:r>
            <w:proofErr w:type="gramEnd"/>
            <w:r w:rsidRPr="00F6467B">
              <w:rPr>
                <w:rFonts w:ascii="华文仿宋" w:eastAsia="华文仿宋" w:hAnsi="华文仿宋" w:hint="eastAsia"/>
                <w:bCs/>
                <w:sz w:val="18"/>
                <w:szCs w:val="18"/>
                <w:lang w:bidi="en-US"/>
              </w:rPr>
              <w:t>、恒泰期货研究所</w:t>
            </w:r>
          </w:p>
        </w:tc>
      </w:tr>
    </w:tbl>
    <w:p w:rsidR="00924FDC" w:rsidRDefault="00924FDC" w:rsidP="0069597E">
      <w:pPr>
        <w:spacing w:before="312" w:after="312"/>
        <w:rPr>
          <w:lang w:bidi="en-US"/>
        </w:rPr>
      </w:pPr>
      <w:proofErr w:type="gramStart"/>
      <w:r>
        <w:rPr>
          <w:rFonts w:hint="eastAsia"/>
          <w:lang w:bidi="en-US"/>
        </w:rPr>
        <w:t>重卡方面</w:t>
      </w:r>
      <w:proofErr w:type="gramEnd"/>
      <w:r>
        <w:rPr>
          <w:rFonts w:hint="eastAsia"/>
          <w:lang w:bidi="en-US"/>
        </w:rPr>
        <w:t>，</w:t>
      </w:r>
      <w:r>
        <w:rPr>
          <w:rFonts w:hint="eastAsia"/>
          <w:lang w:bidi="en-US"/>
        </w:rPr>
        <w:t xml:space="preserve"> 2</w:t>
      </w:r>
      <w:r>
        <w:rPr>
          <w:rFonts w:hint="eastAsia"/>
          <w:lang w:bidi="en-US"/>
        </w:rPr>
        <w:t>月份</w:t>
      </w:r>
      <w:proofErr w:type="gramStart"/>
      <w:r>
        <w:rPr>
          <w:rFonts w:hint="eastAsia"/>
          <w:lang w:bidi="en-US"/>
        </w:rPr>
        <w:t>的重卡销量</w:t>
      </w:r>
      <w:proofErr w:type="gramEnd"/>
      <w:r>
        <w:rPr>
          <w:rFonts w:hint="eastAsia"/>
          <w:lang w:bidi="en-US"/>
        </w:rPr>
        <w:t>8.8</w:t>
      </w:r>
      <w:r>
        <w:rPr>
          <w:rFonts w:hint="eastAsia"/>
          <w:lang w:bidi="en-US"/>
        </w:rPr>
        <w:t>万辆，相比去年</w:t>
      </w:r>
      <w:r w:rsidR="00624A51">
        <w:rPr>
          <w:rFonts w:hint="eastAsia"/>
          <w:lang w:bidi="en-US"/>
        </w:rPr>
        <w:t>2</w:t>
      </w:r>
      <w:r>
        <w:rPr>
          <w:rFonts w:hint="eastAsia"/>
          <w:lang w:bidi="en-US"/>
        </w:rPr>
        <w:t>月份销量上涨</w:t>
      </w:r>
      <w:r>
        <w:rPr>
          <w:rFonts w:hint="eastAsia"/>
          <w:lang w:bidi="en-US"/>
        </w:rPr>
        <w:t>1.5</w:t>
      </w:r>
      <w:r>
        <w:rPr>
          <w:rFonts w:hint="eastAsia"/>
          <w:lang w:bidi="en-US"/>
        </w:rPr>
        <w:t>倍。</w:t>
      </w:r>
      <w:proofErr w:type="gramStart"/>
      <w:r>
        <w:rPr>
          <w:rFonts w:hint="eastAsia"/>
          <w:lang w:bidi="en-US"/>
        </w:rPr>
        <w:t>重卡市场</w:t>
      </w:r>
      <w:proofErr w:type="gramEnd"/>
      <w:r>
        <w:rPr>
          <w:rFonts w:hint="eastAsia"/>
          <w:lang w:bidi="en-US"/>
        </w:rPr>
        <w:t>所有厂家销量均大幅增长</w:t>
      </w:r>
      <w:r w:rsidR="00A33F19">
        <w:rPr>
          <w:rFonts w:hint="eastAsia"/>
          <w:lang w:bidi="en-US"/>
        </w:rPr>
        <w:t>。</w:t>
      </w:r>
      <w:r>
        <w:rPr>
          <w:rFonts w:hint="eastAsia"/>
          <w:lang w:bidi="en-US"/>
        </w:rPr>
        <w:t>其中，解放销量突破</w:t>
      </w:r>
      <w:r>
        <w:rPr>
          <w:rFonts w:hint="eastAsia"/>
          <w:lang w:bidi="en-US"/>
        </w:rPr>
        <w:t>2</w:t>
      </w:r>
      <w:r>
        <w:rPr>
          <w:rFonts w:hint="eastAsia"/>
          <w:lang w:bidi="en-US"/>
        </w:rPr>
        <w:t>万辆，同比翻两番。</w:t>
      </w:r>
      <w:proofErr w:type="gramStart"/>
      <w:r w:rsidR="00624A51">
        <w:rPr>
          <w:rFonts w:hint="eastAsia"/>
          <w:lang w:bidi="en-US"/>
        </w:rPr>
        <w:t>按照重卡季节性</w:t>
      </w:r>
      <w:proofErr w:type="gramEnd"/>
      <w:r w:rsidR="00624A51">
        <w:rPr>
          <w:rFonts w:hint="eastAsia"/>
          <w:lang w:bidi="en-US"/>
        </w:rPr>
        <w:t>分析，</w:t>
      </w:r>
      <w:r w:rsidR="00624A51">
        <w:rPr>
          <w:rFonts w:hint="eastAsia"/>
          <w:lang w:bidi="en-US"/>
        </w:rPr>
        <w:t>3</w:t>
      </w:r>
      <w:r w:rsidR="00624A51">
        <w:rPr>
          <w:rFonts w:hint="eastAsia"/>
          <w:lang w:bidi="en-US"/>
        </w:rPr>
        <w:t>月份</w:t>
      </w:r>
      <w:proofErr w:type="gramStart"/>
      <w:r w:rsidR="00624A51">
        <w:rPr>
          <w:rFonts w:hint="eastAsia"/>
          <w:lang w:bidi="en-US"/>
        </w:rPr>
        <w:t>重卡数据</w:t>
      </w:r>
      <w:proofErr w:type="gramEnd"/>
      <w:r w:rsidR="00624A51">
        <w:rPr>
          <w:rFonts w:hint="eastAsia"/>
          <w:lang w:bidi="en-US"/>
        </w:rPr>
        <w:t>表现不会太差，但</w:t>
      </w:r>
      <w:r w:rsidR="00624A51">
        <w:rPr>
          <w:rFonts w:hint="eastAsia"/>
          <w:lang w:bidi="en-US"/>
        </w:rPr>
        <w:t>4</w:t>
      </w:r>
      <w:r w:rsidR="00624A51">
        <w:rPr>
          <w:rFonts w:hint="eastAsia"/>
          <w:lang w:bidi="en-US"/>
        </w:rPr>
        <w:t>月份开始或出现拐点，一直到</w:t>
      </w:r>
      <w:r w:rsidR="00624A51">
        <w:rPr>
          <w:rFonts w:hint="eastAsia"/>
          <w:lang w:bidi="en-US"/>
        </w:rPr>
        <w:t>8</w:t>
      </w:r>
      <w:r w:rsidR="00624A51">
        <w:rPr>
          <w:rFonts w:hint="eastAsia"/>
          <w:lang w:bidi="en-US"/>
        </w:rPr>
        <w:t>月份都或有走弱。</w:t>
      </w:r>
      <w:proofErr w:type="gramStart"/>
      <w:r w:rsidR="00624A51">
        <w:rPr>
          <w:rFonts w:hint="eastAsia"/>
          <w:lang w:bidi="en-US"/>
        </w:rPr>
        <w:t>当前重卡市场</w:t>
      </w:r>
      <w:proofErr w:type="gramEnd"/>
      <w:r w:rsidR="00624A51">
        <w:rPr>
          <w:rFonts w:hint="eastAsia"/>
          <w:lang w:bidi="en-US"/>
        </w:rPr>
        <w:t>企业库存量不大，但经销商库存偏大，库存和价格能否有效传导</w:t>
      </w:r>
      <w:proofErr w:type="gramStart"/>
      <w:r w:rsidR="00624A51">
        <w:rPr>
          <w:rFonts w:hint="eastAsia"/>
          <w:lang w:bidi="en-US"/>
        </w:rPr>
        <w:t>至产业</w:t>
      </w:r>
      <w:proofErr w:type="gramEnd"/>
      <w:r w:rsidR="00624A51">
        <w:rPr>
          <w:rFonts w:hint="eastAsia"/>
          <w:lang w:bidi="en-US"/>
        </w:rPr>
        <w:t>链的终端，成为市场的焦点问题。</w:t>
      </w:r>
    </w:p>
    <w:p w:rsidR="00A33F19" w:rsidRPr="00A33F19" w:rsidRDefault="00A33F19" w:rsidP="00A33F19">
      <w:pPr>
        <w:pStyle w:val="ae"/>
        <w:rPr>
          <w:lang w:bidi="en-US"/>
        </w:rPr>
      </w:pPr>
      <w:r>
        <w:rPr>
          <w:rFonts w:hint="eastAsia"/>
        </w:rPr>
        <w:t>图</w:t>
      </w:r>
      <w:r>
        <w:rPr>
          <w:rFonts w:hint="eastAsia"/>
        </w:rPr>
        <w:t>8</w:t>
      </w:r>
      <w:r>
        <w:t>：</w:t>
      </w:r>
      <w:proofErr w:type="gramStart"/>
      <w:r>
        <w:rPr>
          <w:rFonts w:hint="eastAsia"/>
        </w:rPr>
        <w:t>重卡销量</w:t>
      </w:r>
      <w:proofErr w:type="gramEnd"/>
      <w:r>
        <w:rPr>
          <w:rFonts w:hint="eastAsia"/>
        </w:rPr>
        <w:t>季节性</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624A51" w:rsidTr="00624A51">
        <w:trPr>
          <w:cantSplit/>
        </w:trPr>
        <w:tc>
          <w:tcPr>
            <w:tcW w:w="7416" w:type="dxa"/>
          </w:tcPr>
          <w:p w:rsidR="00624A51" w:rsidRDefault="00624A51" w:rsidP="00624A51">
            <w:pPr>
              <w:widowControl/>
              <w:spacing w:beforeLines="0" w:afterLines="0" w:line="240" w:lineRule="auto"/>
              <w:ind w:leftChars="-51" w:left="-107"/>
              <w:jc w:val="left"/>
              <w:rPr>
                <w:rFonts w:ascii="宋体" w:hAnsi="宋体"/>
                <w:bCs/>
                <w:szCs w:val="21"/>
                <w:lang w:bidi="en-US"/>
              </w:rPr>
            </w:pPr>
            <w:r w:rsidRPr="00624A51">
              <w:rPr>
                <w:rFonts w:ascii="宋体" w:hAnsi="宋体"/>
                <w:bCs/>
                <w:noProof/>
                <w:szCs w:val="21"/>
              </w:rPr>
              <w:drawing>
                <wp:inline distT="0" distB="0" distL="0" distR="0">
                  <wp:extent cx="4572000" cy="2743200"/>
                  <wp:effectExtent l="19050" t="0" r="19050" b="0"/>
                  <wp:docPr id="2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24A51" w:rsidTr="00624A51">
        <w:tblPrEx>
          <w:tblCellMar>
            <w:left w:w="0" w:type="dxa"/>
            <w:right w:w="0" w:type="dxa"/>
          </w:tblCellMar>
        </w:tblPrEx>
        <w:trPr>
          <w:cantSplit/>
        </w:trPr>
        <w:tc>
          <w:tcPr>
            <w:tcW w:w="7416" w:type="dxa"/>
          </w:tcPr>
          <w:p w:rsidR="00624A51" w:rsidRPr="00F6467B" w:rsidRDefault="00624A51" w:rsidP="00624A51">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r>
              <w:rPr>
                <w:rFonts w:ascii="华文仿宋" w:eastAsia="华文仿宋" w:hAnsi="华文仿宋" w:hint="eastAsia"/>
                <w:bCs/>
                <w:sz w:val="18"/>
                <w:szCs w:val="18"/>
                <w:lang w:bidi="en-US"/>
              </w:rPr>
              <w:t>中国卡车网</w:t>
            </w:r>
            <w:r w:rsidRPr="00F6467B">
              <w:rPr>
                <w:rFonts w:ascii="华文仿宋" w:eastAsia="华文仿宋" w:hAnsi="华文仿宋" w:hint="eastAsia"/>
                <w:bCs/>
                <w:sz w:val="18"/>
                <w:szCs w:val="18"/>
                <w:lang w:bidi="en-US"/>
              </w:rPr>
              <w:t>、恒泰期货研究所</w:t>
            </w:r>
          </w:p>
        </w:tc>
      </w:tr>
    </w:tbl>
    <w:p w:rsidR="00961644" w:rsidRPr="00D532BA" w:rsidRDefault="00961644" w:rsidP="00961644">
      <w:pPr>
        <w:pStyle w:val="2"/>
        <w:spacing w:before="312" w:after="312"/>
      </w:pPr>
      <w:r>
        <w:rPr>
          <w:rFonts w:asciiTheme="majorEastAsia" w:hAnsiTheme="majorEastAsia" w:hint="eastAsia"/>
          <w:szCs w:val="21"/>
        </w:rPr>
        <w:lastRenderedPageBreak/>
        <w:t>五</w:t>
      </w:r>
      <w:r>
        <w:rPr>
          <w:rFonts w:asciiTheme="majorEastAsia" w:hAnsiTheme="majorEastAsia"/>
          <w:szCs w:val="21"/>
        </w:rPr>
        <w:t>、</w:t>
      </w:r>
      <w:r w:rsidR="00624A51">
        <w:rPr>
          <w:rFonts w:asciiTheme="majorEastAsia" w:hAnsiTheme="majorEastAsia" w:hint="eastAsia"/>
          <w:szCs w:val="21"/>
        </w:rPr>
        <w:t>原油破位下行，</w:t>
      </w:r>
      <w:r w:rsidR="00E80127">
        <w:rPr>
          <w:rFonts w:asciiTheme="majorEastAsia" w:hAnsiTheme="majorEastAsia" w:hint="eastAsia"/>
          <w:szCs w:val="21"/>
        </w:rPr>
        <w:t>合成胶</w:t>
      </w:r>
      <w:r w:rsidR="00624A51">
        <w:rPr>
          <w:rFonts w:asciiTheme="majorEastAsia" w:hAnsiTheme="majorEastAsia" w:hint="eastAsia"/>
          <w:szCs w:val="21"/>
        </w:rPr>
        <w:t>托底作用缺失</w:t>
      </w:r>
    </w:p>
    <w:p w:rsidR="00624A51" w:rsidRDefault="00624A51" w:rsidP="0069597E">
      <w:pPr>
        <w:spacing w:before="312" w:after="312"/>
        <w:rPr>
          <w:lang w:bidi="en-US"/>
        </w:rPr>
      </w:pPr>
      <w:r>
        <w:rPr>
          <w:rFonts w:hint="eastAsia"/>
          <w:lang w:bidi="en-US"/>
        </w:rPr>
        <w:t>此前由于</w:t>
      </w:r>
      <w:r w:rsidR="00E80127" w:rsidRPr="00E80127">
        <w:rPr>
          <w:rFonts w:hint="eastAsia"/>
          <w:lang w:bidi="en-US"/>
        </w:rPr>
        <w:t>乙烯制备工艺变更造成丁二烯长期供应紧缺</w:t>
      </w:r>
      <w:r>
        <w:rPr>
          <w:rFonts w:hint="eastAsia"/>
          <w:lang w:bidi="en-US"/>
        </w:rPr>
        <w:t>，从而使得合成</w:t>
      </w:r>
      <w:proofErr w:type="gramStart"/>
      <w:r>
        <w:rPr>
          <w:rFonts w:hint="eastAsia"/>
          <w:lang w:bidi="en-US"/>
        </w:rPr>
        <w:t>胶价格</w:t>
      </w:r>
      <w:proofErr w:type="gramEnd"/>
      <w:r>
        <w:rPr>
          <w:rFonts w:hint="eastAsia"/>
          <w:lang w:bidi="en-US"/>
        </w:rPr>
        <w:t>大幅升水天然橡胶，对</w:t>
      </w:r>
      <w:proofErr w:type="gramStart"/>
      <w:r>
        <w:rPr>
          <w:rFonts w:hint="eastAsia"/>
          <w:lang w:bidi="en-US"/>
        </w:rPr>
        <w:t>天胶价格</w:t>
      </w:r>
      <w:proofErr w:type="gramEnd"/>
      <w:r>
        <w:rPr>
          <w:rFonts w:hint="eastAsia"/>
          <w:lang w:bidi="en-US"/>
        </w:rPr>
        <w:t>存在托底作用。</w:t>
      </w:r>
    </w:p>
    <w:p w:rsidR="00894867" w:rsidRDefault="00624A51" w:rsidP="0069597E">
      <w:pPr>
        <w:spacing w:before="312" w:after="312"/>
        <w:rPr>
          <w:lang w:bidi="en-US"/>
        </w:rPr>
      </w:pPr>
      <w:r>
        <w:rPr>
          <w:rFonts w:hint="eastAsia"/>
          <w:lang w:bidi="en-US"/>
        </w:rPr>
        <w:t>但是，在原油高位运行中，市场担心</w:t>
      </w:r>
      <w:r>
        <w:rPr>
          <w:rFonts w:hint="eastAsia"/>
          <w:lang w:bidi="en-US"/>
        </w:rPr>
        <w:t>OPEC</w:t>
      </w:r>
      <w:r>
        <w:rPr>
          <w:rFonts w:hint="eastAsia"/>
          <w:lang w:bidi="en-US"/>
        </w:rPr>
        <w:t>减产对于原油供需状况改善有限，同时美国页岩油产量和库存双双攀升，导致原油向下破位</w:t>
      </w:r>
      <w:r w:rsidR="00E80127" w:rsidRPr="00E80127">
        <w:rPr>
          <w:rFonts w:hint="eastAsia"/>
          <w:lang w:bidi="en-US"/>
        </w:rPr>
        <w:t>。</w:t>
      </w:r>
      <w:r>
        <w:rPr>
          <w:rFonts w:hint="eastAsia"/>
          <w:lang w:bidi="en-US"/>
        </w:rPr>
        <w:t>原油破</w:t>
      </w:r>
      <w:proofErr w:type="gramStart"/>
      <w:r w:rsidR="00894867">
        <w:rPr>
          <w:rFonts w:hint="eastAsia"/>
          <w:lang w:bidi="en-US"/>
        </w:rPr>
        <w:t>位导致</w:t>
      </w:r>
      <w:proofErr w:type="gramEnd"/>
      <w:r w:rsidR="00894867">
        <w:rPr>
          <w:rFonts w:hint="eastAsia"/>
          <w:lang w:bidi="en-US"/>
        </w:rPr>
        <w:t>下游丁二烯价格回落，合成</w:t>
      </w:r>
      <w:proofErr w:type="gramStart"/>
      <w:r w:rsidR="00894867">
        <w:rPr>
          <w:rFonts w:hint="eastAsia"/>
          <w:lang w:bidi="en-US"/>
        </w:rPr>
        <w:t>胶价格</w:t>
      </w:r>
      <w:proofErr w:type="gramEnd"/>
      <w:r w:rsidR="00894867">
        <w:rPr>
          <w:rFonts w:hint="eastAsia"/>
          <w:lang w:bidi="en-US"/>
        </w:rPr>
        <w:t>同样出现崩盘，对天然橡胶托底作用缺失。</w:t>
      </w:r>
    </w:p>
    <w:p w:rsidR="006E0904" w:rsidRDefault="00624A51" w:rsidP="0069597E">
      <w:pPr>
        <w:spacing w:before="312" w:after="312"/>
        <w:rPr>
          <w:lang w:bidi="en-US"/>
        </w:rPr>
      </w:pPr>
      <w:r>
        <w:rPr>
          <w:rFonts w:hint="eastAsia"/>
          <w:lang w:bidi="en-US"/>
        </w:rPr>
        <w:t>在二季度市场将再度关注</w:t>
      </w:r>
      <w:r>
        <w:rPr>
          <w:rFonts w:hint="eastAsia"/>
          <w:lang w:bidi="en-US"/>
        </w:rPr>
        <w:t>OPEC</w:t>
      </w:r>
      <w:r>
        <w:rPr>
          <w:rFonts w:hint="eastAsia"/>
          <w:lang w:bidi="en-US"/>
        </w:rPr>
        <w:t>减产协议能否延长，若延长，市场对此已经有预期，实际提升程度有限，若不能延长，油价将继续承压，因此是否延长</w:t>
      </w:r>
      <w:r w:rsidR="00894867">
        <w:rPr>
          <w:rFonts w:hint="eastAsia"/>
          <w:lang w:bidi="en-US"/>
        </w:rPr>
        <w:t>，油价都不具备大幅上涨的动力，由此，丁二烯继续上冲动力有限。</w:t>
      </w:r>
    </w:p>
    <w:p w:rsidR="002A3CCC" w:rsidRPr="00E80127" w:rsidRDefault="00E80127" w:rsidP="00E80127">
      <w:pPr>
        <w:pStyle w:val="ae"/>
        <w:rPr>
          <w:lang w:bidi="en-US"/>
        </w:rPr>
      </w:pPr>
      <w:r>
        <w:rPr>
          <w:rFonts w:hint="eastAsia"/>
        </w:rPr>
        <w:t>图</w:t>
      </w:r>
      <w:r w:rsidR="00A33F19">
        <w:rPr>
          <w:rFonts w:hint="eastAsia"/>
        </w:rPr>
        <w:t>9</w:t>
      </w:r>
      <w:r>
        <w:t>：</w:t>
      </w:r>
      <w:r w:rsidR="008210F8">
        <w:rPr>
          <w:rFonts w:hint="eastAsia"/>
        </w:rPr>
        <w:t>天然橡胶与合成橡胶价格对比</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2A3CCC" w:rsidTr="00547EE0">
        <w:trPr>
          <w:cantSplit/>
        </w:trPr>
        <w:tc>
          <w:tcPr>
            <w:tcW w:w="7416" w:type="dxa"/>
          </w:tcPr>
          <w:p w:rsidR="002A3CCC" w:rsidRPr="00E80127" w:rsidRDefault="00894867" w:rsidP="00E80127">
            <w:pPr>
              <w:pStyle w:val="ae"/>
              <w:rPr>
                <w:rFonts w:ascii="宋体" w:hAnsi="宋体"/>
                <w:bCs/>
                <w:szCs w:val="21"/>
                <w:lang w:bidi="en-US"/>
              </w:rPr>
            </w:pPr>
            <w:r w:rsidRPr="00894867">
              <w:rPr>
                <w:rFonts w:ascii="宋体" w:hAnsi="宋体"/>
                <w:bCs/>
                <w:noProof/>
                <w:szCs w:val="21"/>
              </w:rPr>
              <w:drawing>
                <wp:inline distT="0" distB="0" distL="0" distR="0">
                  <wp:extent cx="4572000" cy="2743200"/>
                  <wp:effectExtent l="19050" t="0" r="19050" b="0"/>
                  <wp:docPr id="2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2A3CCC" w:rsidTr="00547EE0">
        <w:tblPrEx>
          <w:tblCellMar>
            <w:left w:w="0" w:type="dxa"/>
            <w:right w:w="0" w:type="dxa"/>
          </w:tblCellMar>
        </w:tblPrEx>
        <w:trPr>
          <w:cantSplit/>
        </w:trPr>
        <w:tc>
          <w:tcPr>
            <w:tcW w:w="7416" w:type="dxa"/>
          </w:tcPr>
          <w:p w:rsidR="002A3CCC" w:rsidRPr="00F6467B" w:rsidRDefault="002A3CCC"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8210F8" w:rsidP="0069597E">
      <w:pPr>
        <w:pStyle w:val="2"/>
        <w:spacing w:before="312" w:after="312"/>
      </w:pPr>
      <w:bookmarkStart w:id="0" w:name="_Toc460260808"/>
      <w:r>
        <w:rPr>
          <w:rFonts w:hint="eastAsia"/>
        </w:rPr>
        <w:t>六</w:t>
      </w:r>
      <w:r w:rsidR="00AE48B6" w:rsidRPr="0069597E">
        <w:rPr>
          <w:rFonts w:hint="eastAsia"/>
        </w:rPr>
        <w:t>、</w:t>
      </w:r>
      <w:bookmarkEnd w:id="0"/>
      <w:r w:rsidR="000C78BE">
        <w:rPr>
          <w:rFonts w:hint="eastAsia"/>
        </w:rPr>
        <w:t>技术上下方仍有支撑</w:t>
      </w:r>
    </w:p>
    <w:p w:rsidR="000B2429" w:rsidRDefault="00894867" w:rsidP="0069597E">
      <w:pPr>
        <w:spacing w:before="312" w:after="312"/>
        <w:rPr>
          <w:lang w:bidi="en-US"/>
        </w:rPr>
      </w:pPr>
      <w:proofErr w:type="gramStart"/>
      <w:r>
        <w:rPr>
          <w:rFonts w:hint="eastAsia"/>
          <w:lang w:bidi="en-US"/>
        </w:rPr>
        <w:t>从沪胶</w:t>
      </w:r>
      <w:proofErr w:type="gramEnd"/>
      <w:r w:rsidR="000C78BE">
        <w:rPr>
          <w:rFonts w:hint="eastAsia"/>
          <w:lang w:bidi="en-US"/>
        </w:rPr>
        <w:t>1709</w:t>
      </w:r>
      <w:r w:rsidR="000C78BE">
        <w:rPr>
          <w:rFonts w:hint="eastAsia"/>
          <w:lang w:bidi="en-US"/>
        </w:rPr>
        <w:t>技术分析来看，日线级别上涨楔形破位后增仓下行，且跌破均线系统，并且在已经跌破</w:t>
      </w:r>
      <w:r w:rsidR="000C78BE">
        <w:rPr>
          <w:rFonts w:hint="eastAsia"/>
          <w:lang w:bidi="en-US"/>
        </w:rPr>
        <w:t>17530</w:t>
      </w:r>
      <w:r w:rsidR="000C78BE">
        <w:rPr>
          <w:rFonts w:hint="eastAsia"/>
          <w:lang w:bidi="en-US"/>
        </w:rPr>
        <w:t>颈线位支撑。短中期看难以有有效反弹。但是周线级别看，连续回落之后，下方存在</w:t>
      </w:r>
      <w:r w:rsidR="000C78BE">
        <w:rPr>
          <w:rFonts w:hint="eastAsia"/>
          <w:lang w:bidi="en-US"/>
        </w:rPr>
        <w:t>40</w:t>
      </w:r>
      <w:r w:rsidR="000C78BE">
        <w:rPr>
          <w:rFonts w:hint="eastAsia"/>
          <w:lang w:bidi="en-US"/>
        </w:rPr>
        <w:t>周均线和</w:t>
      </w:r>
      <w:r w:rsidR="000C78BE">
        <w:rPr>
          <w:rFonts w:hint="eastAsia"/>
          <w:lang w:bidi="en-US"/>
        </w:rPr>
        <w:t>60</w:t>
      </w:r>
      <w:r w:rsidR="000C78BE">
        <w:rPr>
          <w:rFonts w:hint="eastAsia"/>
          <w:lang w:bidi="en-US"/>
        </w:rPr>
        <w:t>周均线支撑，继续下行的空间或已经不大，预计在</w:t>
      </w:r>
      <w:r w:rsidR="000C78BE">
        <w:rPr>
          <w:rFonts w:hint="eastAsia"/>
          <w:lang w:bidi="en-US"/>
        </w:rPr>
        <w:t>14000-15000</w:t>
      </w:r>
      <w:r w:rsidR="000C78BE">
        <w:rPr>
          <w:rFonts w:hint="eastAsia"/>
          <w:lang w:bidi="en-US"/>
        </w:rPr>
        <w:t>止跌企稳。</w:t>
      </w:r>
    </w:p>
    <w:p w:rsidR="009D6D7D" w:rsidRPr="00E80127" w:rsidRDefault="009D6D7D" w:rsidP="006E0904">
      <w:pPr>
        <w:pStyle w:val="ae"/>
        <w:ind w:leftChars="-67" w:left="-141"/>
        <w:rPr>
          <w:lang w:bidi="en-US"/>
        </w:rPr>
      </w:pPr>
      <w:r>
        <w:rPr>
          <w:rFonts w:hint="eastAsia"/>
        </w:rPr>
        <w:t>图</w:t>
      </w:r>
      <w:r w:rsidR="00A33F19">
        <w:rPr>
          <w:rFonts w:hint="eastAsia"/>
        </w:rPr>
        <w:t>10</w:t>
      </w:r>
      <w:r>
        <w:t>：</w:t>
      </w:r>
      <w:r w:rsidR="000C78BE">
        <w:rPr>
          <w:rFonts w:hint="eastAsia"/>
        </w:rPr>
        <w:t>RU1709</w:t>
      </w:r>
      <w:r w:rsidR="000C78BE">
        <w:rPr>
          <w:rFonts w:hint="eastAsia"/>
        </w:rPr>
        <w:t>技术分析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7416"/>
      </w:tblGrid>
      <w:tr w:rsidR="009D6D7D" w:rsidTr="00547EE0">
        <w:trPr>
          <w:cantSplit/>
        </w:trPr>
        <w:tc>
          <w:tcPr>
            <w:tcW w:w="7416" w:type="dxa"/>
          </w:tcPr>
          <w:p w:rsidR="009D6D7D" w:rsidRPr="00E80127" w:rsidRDefault="000C78BE" w:rsidP="00547EE0">
            <w:pPr>
              <w:pStyle w:val="ae"/>
              <w:rPr>
                <w:rFonts w:ascii="宋体" w:hAnsi="宋体"/>
                <w:bCs/>
                <w:szCs w:val="21"/>
                <w:lang w:bidi="en-US"/>
              </w:rPr>
            </w:pPr>
            <w:r>
              <w:rPr>
                <w:rFonts w:ascii="宋体" w:hAnsi="宋体"/>
                <w:bCs/>
                <w:noProof/>
                <w:szCs w:val="21"/>
              </w:rPr>
              <w:lastRenderedPageBreak/>
              <w:drawing>
                <wp:inline distT="0" distB="0" distL="0" distR="0">
                  <wp:extent cx="4563745" cy="1721485"/>
                  <wp:effectExtent l="19050" t="0" r="8255"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563745" cy="1721485"/>
                          </a:xfrm>
                          <a:prstGeom prst="rect">
                            <a:avLst/>
                          </a:prstGeom>
                          <a:noFill/>
                          <a:ln w="9525">
                            <a:noFill/>
                            <a:miter lim="800000"/>
                            <a:headEnd/>
                            <a:tailEnd/>
                          </a:ln>
                        </pic:spPr>
                      </pic:pic>
                    </a:graphicData>
                  </a:graphic>
                </wp:inline>
              </w:drawing>
            </w:r>
          </w:p>
        </w:tc>
      </w:tr>
      <w:tr w:rsidR="009D6D7D" w:rsidTr="00547EE0">
        <w:tblPrEx>
          <w:tblCellMar>
            <w:left w:w="0" w:type="dxa"/>
            <w:right w:w="0" w:type="dxa"/>
          </w:tblCellMar>
        </w:tblPrEx>
        <w:trPr>
          <w:cantSplit/>
        </w:trPr>
        <w:tc>
          <w:tcPr>
            <w:tcW w:w="7416" w:type="dxa"/>
          </w:tcPr>
          <w:p w:rsidR="009D6D7D" w:rsidRPr="00F6467B" w:rsidRDefault="009D6D7D"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1" w:name="_Toc460260809"/>
      <w:r w:rsidRPr="0069597E">
        <w:rPr>
          <w:rFonts w:hint="eastAsia"/>
        </w:rPr>
        <w:t>七</w:t>
      </w:r>
      <w:r w:rsidR="00AE48B6" w:rsidRPr="0069597E">
        <w:rPr>
          <w:rFonts w:hint="eastAsia"/>
        </w:rPr>
        <w:t>、</w:t>
      </w:r>
      <w:bookmarkEnd w:id="1"/>
      <w:r w:rsidR="00AE48B6" w:rsidRPr="0069597E">
        <w:rPr>
          <w:rFonts w:hint="eastAsia"/>
        </w:rPr>
        <w:t>结论以及操作策略</w:t>
      </w:r>
    </w:p>
    <w:p w:rsidR="00123389" w:rsidRDefault="00F974AD" w:rsidP="0069597E">
      <w:pPr>
        <w:spacing w:before="312" w:after="312"/>
      </w:pPr>
      <w:r>
        <w:rPr>
          <w:rFonts w:hint="eastAsia"/>
        </w:rPr>
        <w:t>二季度国内全面开割，供应放量，但仍存在天气及割胶工短缺等风险；下游轮胎出口继续萎缩影响较大，</w:t>
      </w:r>
      <w:proofErr w:type="gramStart"/>
      <w:r>
        <w:rPr>
          <w:rFonts w:hint="eastAsia"/>
        </w:rPr>
        <w:t>终端重卡季节性</w:t>
      </w:r>
      <w:proofErr w:type="gramEnd"/>
      <w:r>
        <w:rPr>
          <w:rFonts w:hint="eastAsia"/>
        </w:rPr>
        <w:t>走弱。随着胶价上涨，保税区及交割库库存累积明显，对盘面有压制。原油破位，合成胶托底作用缺失，但油价继续下跌空间有限。总体来看，二季度</w:t>
      </w:r>
      <w:proofErr w:type="gramStart"/>
      <w:r>
        <w:rPr>
          <w:rFonts w:hint="eastAsia"/>
        </w:rPr>
        <w:t>天胶价格</w:t>
      </w:r>
      <w:proofErr w:type="gramEnd"/>
      <w:r>
        <w:rPr>
          <w:rFonts w:hint="eastAsia"/>
        </w:rPr>
        <w:t>总体偏弱震荡，</w:t>
      </w:r>
      <w:r>
        <w:rPr>
          <w:rFonts w:hint="eastAsia"/>
        </w:rPr>
        <w:t>1709</w:t>
      </w:r>
      <w:r>
        <w:rPr>
          <w:rFonts w:hint="eastAsia"/>
        </w:rPr>
        <w:t>合约以做空为主。</w:t>
      </w:r>
    </w:p>
    <w:p w:rsidR="00E73A38" w:rsidRDefault="00E73A38" w:rsidP="0069597E">
      <w:pPr>
        <w:spacing w:before="312" w:after="312"/>
        <w:rPr>
          <w:lang w:bidi="en-US"/>
        </w:rPr>
      </w:pPr>
      <w:r>
        <w:rPr>
          <w:rFonts w:hint="eastAsia"/>
        </w:rPr>
        <w:t>操作上，</w:t>
      </w:r>
      <w:r w:rsidR="00F974AD">
        <w:rPr>
          <w:rFonts w:hint="eastAsia"/>
        </w:rPr>
        <w:t>若有反弹</w:t>
      </w:r>
      <w:r w:rsidR="00F974AD">
        <w:rPr>
          <w:rFonts w:hint="eastAsia"/>
        </w:rPr>
        <w:t>1709</w:t>
      </w:r>
      <w:r w:rsidR="00F974AD">
        <w:rPr>
          <w:rFonts w:hint="eastAsia"/>
        </w:rPr>
        <w:t>合约以维持空头为主，下方目标位</w:t>
      </w:r>
      <w:r w:rsidR="00F974AD">
        <w:rPr>
          <w:rFonts w:hint="eastAsia"/>
        </w:rPr>
        <w:t>14000-15000</w:t>
      </w:r>
      <w:r w:rsidR="00F974AD">
        <w:rPr>
          <w:rFonts w:hint="eastAsia"/>
        </w:rPr>
        <w:t>，随后以震荡行情处理。</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F974AD">
        <w:rPr>
          <w:rFonts w:asciiTheme="majorEastAsia" w:eastAsiaTheme="majorEastAsia" w:hAnsiTheme="majorEastAsia" w:hint="eastAsia"/>
          <w:bCs/>
          <w:szCs w:val="21"/>
          <w:lang w:bidi="en-US"/>
        </w:rPr>
        <w:t>周边商品市场共振下跌，带动橡胶极限杀跌</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F974AD">
        <w:rPr>
          <w:rFonts w:asciiTheme="majorEastAsia" w:eastAsiaTheme="majorEastAsia" w:hAnsiTheme="majorEastAsia" w:hint="eastAsia"/>
          <w:bCs/>
          <w:szCs w:val="21"/>
          <w:lang w:bidi="en-US"/>
        </w:rPr>
        <w:t>产区气候不佳，新胶放量受阻，拉动胶价上行</w:t>
      </w:r>
    </w:p>
    <w:p w:rsidR="0069597E" w:rsidRDefault="0069597E" w:rsidP="00AE48B6">
      <w:pPr>
        <w:widowControl/>
        <w:spacing w:before="312" w:after="312"/>
        <w:jc w:val="left"/>
        <w:rPr>
          <w:rFonts w:asciiTheme="majorEastAsia" w:eastAsiaTheme="majorEastAsia" w:hAnsiTheme="majorEastAsia"/>
          <w:bCs/>
          <w:szCs w:val="21"/>
          <w:lang w:bidi="en-US"/>
        </w:rPr>
      </w:pPr>
    </w:p>
    <w:p w:rsidR="0069597E" w:rsidRDefault="0069597E">
      <w:pPr>
        <w:widowControl/>
        <w:spacing w:beforeLines="0" w:afterLines="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422508">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3B067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701" w:right="1077" w:bottom="1418" w:left="3402" w:header="709" w:footer="992" w:gutter="0"/>
      <w:pgNumType w:start="45"/>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502" w:rsidRDefault="008C7502" w:rsidP="00790017">
      <w:pPr>
        <w:spacing w:before="240" w:after="240"/>
      </w:pPr>
      <w:r>
        <w:separator/>
      </w:r>
    </w:p>
  </w:endnote>
  <w:endnote w:type="continuationSeparator" w:id="1">
    <w:p w:rsidR="008C7502" w:rsidRDefault="008C7502"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Segoe UI"/>
    <w:charset w:val="00"/>
    <w:family w:val="swiss"/>
    <w:pitch w:val="variable"/>
    <w:sig w:usb0="00000001" w:usb1="4000207B"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A51" w:rsidRDefault="00624A51">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624A51" w:rsidRPr="000A7BE5" w:rsidRDefault="00624A51"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proofErr w:type="gramStart"/>
            <w:r>
              <w:rPr>
                <w:rFonts w:ascii="微软雅黑" w:eastAsia="微软雅黑" w:hAnsi="微软雅黑" w:hint="eastAsia"/>
                <w:color w:val="2E74B5" w:themeColor="accent1" w:themeShade="BF"/>
                <w:lang w:val="zh-CN"/>
              </w:rPr>
              <w:t>执趋势</w:t>
            </w:r>
            <w:proofErr w:type="gramEnd"/>
            <w:r>
              <w:rPr>
                <w:rFonts w:ascii="微软雅黑" w:eastAsia="微软雅黑" w:hAnsi="微软雅黑" w:hint="eastAsia"/>
                <w:color w:val="2E74B5" w:themeColor="accent1" w:themeShade="BF"/>
                <w:lang w:val="zh-CN"/>
              </w:rPr>
              <w:t>策略之矛，</w:t>
            </w:r>
            <w:proofErr w:type="gramStart"/>
            <w:r>
              <w:rPr>
                <w:rFonts w:ascii="微软雅黑" w:eastAsia="微软雅黑" w:hAnsi="微软雅黑" w:hint="eastAsia"/>
                <w:color w:val="2E74B5" w:themeColor="accent1" w:themeShade="BF"/>
                <w:lang w:val="zh-CN"/>
              </w:rPr>
              <w:t>铸风险</w:t>
            </w:r>
            <w:proofErr w:type="gramEnd"/>
            <w:r>
              <w:rPr>
                <w:rFonts w:ascii="微软雅黑" w:eastAsia="微软雅黑" w:hAnsi="微软雅黑" w:hint="eastAsia"/>
                <w:color w:val="2E74B5" w:themeColor="accent1" w:themeShade="BF"/>
                <w:lang w:val="zh-CN"/>
              </w:rPr>
              <w:t>管理之盾，以时间为友，以信念为</w:t>
            </w:r>
            <w:r w:rsidR="00422508"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00422508" w:rsidRPr="000A7BE5">
              <w:rPr>
                <w:rFonts w:ascii="微软雅黑" w:eastAsia="微软雅黑" w:hAnsi="微软雅黑"/>
                <w:b/>
                <w:bCs/>
                <w:color w:val="2E74B5" w:themeColor="accent1" w:themeShade="BF"/>
              </w:rPr>
              <w:fldChar w:fldCharType="separate"/>
            </w:r>
            <w:r w:rsidR="00646604">
              <w:rPr>
                <w:rFonts w:ascii="微软雅黑" w:eastAsia="微软雅黑" w:hAnsi="微软雅黑"/>
                <w:b/>
                <w:bCs/>
                <w:noProof/>
                <w:color w:val="2E74B5" w:themeColor="accent1" w:themeShade="BF"/>
              </w:rPr>
              <w:t>46</w:t>
            </w:r>
            <w:r w:rsidR="00422508"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624A51" w:rsidRPr="000A7BE5" w:rsidRDefault="00624A51"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00422508"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00422508" w:rsidRPr="000A7BE5">
              <w:rPr>
                <w:rFonts w:ascii="微软雅黑" w:eastAsia="微软雅黑" w:hAnsi="微软雅黑"/>
                <w:b/>
                <w:bCs/>
                <w:color w:val="2E74B5" w:themeColor="accent1" w:themeShade="BF"/>
              </w:rPr>
              <w:fldChar w:fldCharType="separate"/>
            </w:r>
            <w:r w:rsidR="00646604">
              <w:rPr>
                <w:rFonts w:ascii="微软雅黑" w:eastAsia="微软雅黑" w:hAnsi="微软雅黑"/>
                <w:b/>
                <w:bCs/>
                <w:noProof/>
                <w:color w:val="2E74B5" w:themeColor="accent1" w:themeShade="BF"/>
              </w:rPr>
              <w:t>45</w:t>
            </w:r>
            <w:r w:rsidR="00422508"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502" w:rsidRDefault="008C7502" w:rsidP="00790017">
      <w:pPr>
        <w:spacing w:before="240" w:after="240"/>
      </w:pPr>
      <w:r>
        <w:separator/>
      </w:r>
    </w:p>
  </w:footnote>
  <w:footnote w:type="continuationSeparator" w:id="1">
    <w:p w:rsidR="008C7502" w:rsidRDefault="008C7502"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A51" w:rsidRDefault="00624A51">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A51" w:rsidRPr="00F6467B" w:rsidRDefault="00624A51"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7216"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Pr="000A7BE5">
      <w:rPr>
        <w:rFonts w:ascii="微软雅黑" w:eastAsia="微软雅黑" w:hAnsi="微软雅黑" w:hint="eastAsia"/>
        <w:color w:val="2E74B5" w:themeColor="accent1" w:themeShade="BF"/>
      </w:rPr>
      <w:t>201</w:t>
    </w:r>
    <w:r>
      <w:rPr>
        <w:rFonts w:ascii="微软雅黑" w:eastAsia="微软雅黑" w:hAnsi="微软雅黑" w:hint="eastAsia"/>
        <w:color w:val="2E74B5" w:themeColor="accent1" w:themeShade="BF"/>
      </w:rPr>
      <w:t>7</w:t>
    </w:r>
    <w:r w:rsidRPr="000A7BE5">
      <w:rPr>
        <w:rFonts w:ascii="微软雅黑" w:eastAsia="微软雅黑" w:hAnsi="微软雅黑" w:hint="eastAsia"/>
        <w:color w:val="2E74B5" w:themeColor="accent1" w:themeShade="BF"/>
      </w:rPr>
      <w:t>年</w:t>
    </w:r>
    <w:r w:rsidRPr="000A7BE5">
      <w:rPr>
        <w:rFonts w:ascii="微软雅黑" w:eastAsia="微软雅黑" w:hAnsi="微软雅黑"/>
        <w:color w:val="2E74B5" w:themeColor="accent1" w:themeShade="BF"/>
      </w:rPr>
      <w:t>2</w:t>
    </w:r>
    <w:r>
      <w:rPr>
        <w:rFonts w:ascii="微软雅黑" w:eastAsia="微软雅黑" w:hAnsi="微软雅黑" w:hint="eastAsia"/>
        <w:color w:val="2E74B5" w:themeColor="accent1" w:themeShade="BF"/>
      </w:rPr>
      <w:t>月</w:t>
    </w:r>
    <w:r w:rsidRPr="000A7BE5">
      <w:rPr>
        <w:rFonts w:ascii="微软雅黑" w:eastAsia="微软雅黑" w:hAnsi="微软雅黑" w:hint="eastAsia"/>
        <w:color w:val="2E74B5" w:themeColor="accent1" w:themeShade="BF"/>
      </w:rPr>
      <w:t>报 |</w:t>
    </w:r>
    <w:r>
      <w:rPr>
        <w:rFonts w:ascii="微软雅黑" w:eastAsia="微软雅黑" w:hAnsi="微软雅黑" w:hint="eastAsia"/>
        <w:color w:val="2E74B5" w:themeColor="accent1" w:themeShade="BF"/>
      </w:rPr>
      <w:t>天然橡胶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A51" w:rsidRDefault="00624A51"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23FB5"/>
    <w:rsid w:val="0002443C"/>
    <w:rsid w:val="0003202C"/>
    <w:rsid w:val="00044456"/>
    <w:rsid w:val="00052687"/>
    <w:rsid w:val="0007228C"/>
    <w:rsid w:val="00075350"/>
    <w:rsid w:val="00083FC9"/>
    <w:rsid w:val="000A369A"/>
    <w:rsid w:val="000A5671"/>
    <w:rsid w:val="000A7BE5"/>
    <w:rsid w:val="000B2429"/>
    <w:rsid w:val="000C78BE"/>
    <w:rsid w:val="000D3CB9"/>
    <w:rsid w:val="000E0540"/>
    <w:rsid w:val="000E21EE"/>
    <w:rsid w:val="000E376D"/>
    <w:rsid w:val="00100438"/>
    <w:rsid w:val="00101991"/>
    <w:rsid w:val="00112E81"/>
    <w:rsid w:val="00123389"/>
    <w:rsid w:val="001511FE"/>
    <w:rsid w:val="00161F86"/>
    <w:rsid w:val="00173CC9"/>
    <w:rsid w:val="001752F8"/>
    <w:rsid w:val="001753C5"/>
    <w:rsid w:val="001756D4"/>
    <w:rsid w:val="00192965"/>
    <w:rsid w:val="001A2386"/>
    <w:rsid w:val="001C06CB"/>
    <w:rsid w:val="001C3177"/>
    <w:rsid w:val="001D2CEB"/>
    <w:rsid w:val="001F2B43"/>
    <w:rsid w:val="001F5C06"/>
    <w:rsid w:val="0020121C"/>
    <w:rsid w:val="0020140E"/>
    <w:rsid w:val="00215304"/>
    <w:rsid w:val="00223A95"/>
    <w:rsid w:val="00225E2D"/>
    <w:rsid w:val="00232669"/>
    <w:rsid w:val="00236D73"/>
    <w:rsid w:val="002402E9"/>
    <w:rsid w:val="002534BA"/>
    <w:rsid w:val="00255ADC"/>
    <w:rsid w:val="002568C4"/>
    <w:rsid w:val="0026146F"/>
    <w:rsid w:val="002735B6"/>
    <w:rsid w:val="00273B56"/>
    <w:rsid w:val="00274315"/>
    <w:rsid w:val="0027439B"/>
    <w:rsid w:val="002A3CCC"/>
    <w:rsid w:val="002A4FCB"/>
    <w:rsid w:val="002A6BD9"/>
    <w:rsid w:val="002B3F50"/>
    <w:rsid w:val="002B4BA2"/>
    <w:rsid w:val="002B534A"/>
    <w:rsid w:val="002B5397"/>
    <w:rsid w:val="002C381C"/>
    <w:rsid w:val="002C67DD"/>
    <w:rsid w:val="002D2412"/>
    <w:rsid w:val="002D3C33"/>
    <w:rsid w:val="002D6A2D"/>
    <w:rsid w:val="002F771E"/>
    <w:rsid w:val="00330A6E"/>
    <w:rsid w:val="00331B89"/>
    <w:rsid w:val="003322B3"/>
    <w:rsid w:val="00333A9E"/>
    <w:rsid w:val="003367AA"/>
    <w:rsid w:val="00353F8A"/>
    <w:rsid w:val="00374786"/>
    <w:rsid w:val="00386473"/>
    <w:rsid w:val="003A60BF"/>
    <w:rsid w:val="003B0676"/>
    <w:rsid w:val="003C5722"/>
    <w:rsid w:val="003D200E"/>
    <w:rsid w:val="003E3089"/>
    <w:rsid w:val="0040215A"/>
    <w:rsid w:val="00402522"/>
    <w:rsid w:val="004025A4"/>
    <w:rsid w:val="0040354F"/>
    <w:rsid w:val="00412FF8"/>
    <w:rsid w:val="00422508"/>
    <w:rsid w:val="00435623"/>
    <w:rsid w:val="00437910"/>
    <w:rsid w:val="00453C7A"/>
    <w:rsid w:val="00460C4E"/>
    <w:rsid w:val="00466376"/>
    <w:rsid w:val="00467017"/>
    <w:rsid w:val="0047034B"/>
    <w:rsid w:val="0048595B"/>
    <w:rsid w:val="00496C15"/>
    <w:rsid w:val="004A16E6"/>
    <w:rsid w:val="004B5477"/>
    <w:rsid w:val="004F0F21"/>
    <w:rsid w:val="00501CB9"/>
    <w:rsid w:val="005171F3"/>
    <w:rsid w:val="00527713"/>
    <w:rsid w:val="00542A9E"/>
    <w:rsid w:val="00543EA1"/>
    <w:rsid w:val="00547EE0"/>
    <w:rsid w:val="00561F90"/>
    <w:rsid w:val="00564DD5"/>
    <w:rsid w:val="00572D13"/>
    <w:rsid w:val="00573170"/>
    <w:rsid w:val="00577AF9"/>
    <w:rsid w:val="00587487"/>
    <w:rsid w:val="005876C8"/>
    <w:rsid w:val="005A1140"/>
    <w:rsid w:val="005A26EB"/>
    <w:rsid w:val="005C793A"/>
    <w:rsid w:val="005D1C4C"/>
    <w:rsid w:val="005D3100"/>
    <w:rsid w:val="005D54A0"/>
    <w:rsid w:val="005E4071"/>
    <w:rsid w:val="00610BAF"/>
    <w:rsid w:val="00611561"/>
    <w:rsid w:val="00611C5D"/>
    <w:rsid w:val="006218B4"/>
    <w:rsid w:val="00624A51"/>
    <w:rsid w:val="006355DE"/>
    <w:rsid w:val="006363A3"/>
    <w:rsid w:val="00636776"/>
    <w:rsid w:val="00642586"/>
    <w:rsid w:val="00646604"/>
    <w:rsid w:val="00655C6B"/>
    <w:rsid w:val="00663F68"/>
    <w:rsid w:val="00690088"/>
    <w:rsid w:val="0069597E"/>
    <w:rsid w:val="006B16B4"/>
    <w:rsid w:val="006B3EA2"/>
    <w:rsid w:val="006C4201"/>
    <w:rsid w:val="006D18BC"/>
    <w:rsid w:val="006E0904"/>
    <w:rsid w:val="0070206C"/>
    <w:rsid w:val="00707983"/>
    <w:rsid w:val="00710719"/>
    <w:rsid w:val="00712810"/>
    <w:rsid w:val="00716B4D"/>
    <w:rsid w:val="00743A1E"/>
    <w:rsid w:val="007556AE"/>
    <w:rsid w:val="0076583B"/>
    <w:rsid w:val="007710D4"/>
    <w:rsid w:val="00785AFF"/>
    <w:rsid w:val="00790017"/>
    <w:rsid w:val="007951BE"/>
    <w:rsid w:val="007A13FF"/>
    <w:rsid w:val="007B34F6"/>
    <w:rsid w:val="007D136D"/>
    <w:rsid w:val="007E4FF7"/>
    <w:rsid w:val="00805D4C"/>
    <w:rsid w:val="008173C2"/>
    <w:rsid w:val="008210F8"/>
    <w:rsid w:val="00846AAD"/>
    <w:rsid w:val="008504FE"/>
    <w:rsid w:val="00852B69"/>
    <w:rsid w:val="00852D45"/>
    <w:rsid w:val="00855548"/>
    <w:rsid w:val="00864FCE"/>
    <w:rsid w:val="00865711"/>
    <w:rsid w:val="0086618F"/>
    <w:rsid w:val="008742B2"/>
    <w:rsid w:val="00874558"/>
    <w:rsid w:val="00894867"/>
    <w:rsid w:val="008A6AF6"/>
    <w:rsid w:val="008A6E84"/>
    <w:rsid w:val="008B513D"/>
    <w:rsid w:val="008B6C57"/>
    <w:rsid w:val="008C295A"/>
    <w:rsid w:val="008C7502"/>
    <w:rsid w:val="008D1862"/>
    <w:rsid w:val="008D1AEF"/>
    <w:rsid w:val="008D5EE2"/>
    <w:rsid w:val="008E29AF"/>
    <w:rsid w:val="008E439E"/>
    <w:rsid w:val="008F71ED"/>
    <w:rsid w:val="0092314F"/>
    <w:rsid w:val="00924FDC"/>
    <w:rsid w:val="0093111B"/>
    <w:rsid w:val="00937419"/>
    <w:rsid w:val="00942988"/>
    <w:rsid w:val="00944E52"/>
    <w:rsid w:val="009459E5"/>
    <w:rsid w:val="00955EAF"/>
    <w:rsid w:val="00961644"/>
    <w:rsid w:val="0097493B"/>
    <w:rsid w:val="009773BA"/>
    <w:rsid w:val="00982A23"/>
    <w:rsid w:val="0099752B"/>
    <w:rsid w:val="009A0D79"/>
    <w:rsid w:val="009A0E19"/>
    <w:rsid w:val="009A19BB"/>
    <w:rsid w:val="009A1A54"/>
    <w:rsid w:val="009A53B9"/>
    <w:rsid w:val="009B2297"/>
    <w:rsid w:val="009C4342"/>
    <w:rsid w:val="009C4B81"/>
    <w:rsid w:val="009D6D7D"/>
    <w:rsid w:val="009F1E37"/>
    <w:rsid w:val="009F4BBD"/>
    <w:rsid w:val="00A02697"/>
    <w:rsid w:val="00A05FB6"/>
    <w:rsid w:val="00A14557"/>
    <w:rsid w:val="00A33F19"/>
    <w:rsid w:val="00A42D88"/>
    <w:rsid w:val="00A55512"/>
    <w:rsid w:val="00A71605"/>
    <w:rsid w:val="00A762E4"/>
    <w:rsid w:val="00A83340"/>
    <w:rsid w:val="00A84BA4"/>
    <w:rsid w:val="00A86D94"/>
    <w:rsid w:val="00AB34BF"/>
    <w:rsid w:val="00AB62A5"/>
    <w:rsid w:val="00AC43BD"/>
    <w:rsid w:val="00AC6BCC"/>
    <w:rsid w:val="00AC71D6"/>
    <w:rsid w:val="00AD3CB1"/>
    <w:rsid w:val="00AE0711"/>
    <w:rsid w:val="00AE48B6"/>
    <w:rsid w:val="00B02FA3"/>
    <w:rsid w:val="00B11AE5"/>
    <w:rsid w:val="00B52962"/>
    <w:rsid w:val="00B606E0"/>
    <w:rsid w:val="00B73569"/>
    <w:rsid w:val="00B73AE0"/>
    <w:rsid w:val="00B77DE5"/>
    <w:rsid w:val="00B8219F"/>
    <w:rsid w:val="00B876E8"/>
    <w:rsid w:val="00B94A46"/>
    <w:rsid w:val="00B966A4"/>
    <w:rsid w:val="00B968FB"/>
    <w:rsid w:val="00BA6DF7"/>
    <w:rsid w:val="00BA7FCF"/>
    <w:rsid w:val="00BB1475"/>
    <w:rsid w:val="00BB3B31"/>
    <w:rsid w:val="00BC0BA4"/>
    <w:rsid w:val="00BD0C29"/>
    <w:rsid w:val="00BD7F79"/>
    <w:rsid w:val="00BE2F61"/>
    <w:rsid w:val="00BF4A1C"/>
    <w:rsid w:val="00C13B87"/>
    <w:rsid w:val="00C42691"/>
    <w:rsid w:val="00C43EA1"/>
    <w:rsid w:val="00C44478"/>
    <w:rsid w:val="00C55F77"/>
    <w:rsid w:val="00C57906"/>
    <w:rsid w:val="00C71D02"/>
    <w:rsid w:val="00C73F35"/>
    <w:rsid w:val="00C85F13"/>
    <w:rsid w:val="00CA41DF"/>
    <w:rsid w:val="00CA4471"/>
    <w:rsid w:val="00CB1F90"/>
    <w:rsid w:val="00CB73B3"/>
    <w:rsid w:val="00CB75A0"/>
    <w:rsid w:val="00CB7EB9"/>
    <w:rsid w:val="00CD0123"/>
    <w:rsid w:val="00CD15A6"/>
    <w:rsid w:val="00CF3D1B"/>
    <w:rsid w:val="00CF500A"/>
    <w:rsid w:val="00D000D6"/>
    <w:rsid w:val="00D0054A"/>
    <w:rsid w:val="00D02988"/>
    <w:rsid w:val="00D13632"/>
    <w:rsid w:val="00D15911"/>
    <w:rsid w:val="00D16DF8"/>
    <w:rsid w:val="00D213F9"/>
    <w:rsid w:val="00D24AC6"/>
    <w:rsid w:val="00D303BA"/>
    <w:rsid w:val="00D331CF"/>
    <w:rsid w:val="00D35D6D"/>
    <w:rsid w:val="00D4246F"/>
    <w:rsid w:val="00D5012D"/>
    <w:rsid w:val="00D532BA"/>
    <w:rsid w:val="00D55DC6"/>
    <w:rsid w:val="00D64D68"/>
    <w:rsid w:val="00D66A71"/>
    <w:rsid w:val="00D72F45"/>
    <w:rsid w:val="00D73F5D"/>
    <w:rsid w:val="00D769FC"/>
    <w:rsid w:val="00D82268"/>
    <w:rsid w:val="00D9669B"/>
    <w:rsid w:val="00DA1BD4"/>
    <w:rsid w:val="00DA4D13"/>
    <w:rsid w:val="00DB317A"/>
    <w:rsid w:val="00DB47C4"/>
    <w:rsid w:val="00DC1AF9"/>
    <w:rsid w:val="00DD7484"/>
    <w:rsid w:val="00DE0BB6"/>
    <w:rsid w:val="00DE5AAF"/>
    <w:rsid w:val="00E02466"/>
    <w:rsid w:val="00E03FD9"/>
    <w:rsid w:val="00E13283"/>
    <w:rsid w:val="00E274A4"/>
    <w:rsid w:val="00E27CD7"/>
    <w:rsid w:val="00E301A4"/>
    <w:rsid w:val="00E30984"/>
    <w:rsid w:val="00E33835"/>
    <w:rsid w:val="00E36667"/>
    <w:rsid w:val="00E46494"/>
    <w:rsid w:val="00E643AF"/>
    <w:rsid w:val="00E73A38"/>
    <w:rsid w:val="00E80127"/>
    <w:rsid w:val="00E80D45"/>
    <w:rsid w:val="00E81C54"/>
    <w:rsid w:val="00E87AE4"/>
    <w:rsid w:val="00E90740"/>
    <w:rsid w:val="00E97684"/>
    <w:rsid w:val="00EA63AF"/>
    <w:rsid w:val="00EB4BCD"/>
    <w:rsid w:val="00EC012B"/>
    <w:rsid w:val="00EC21D4"/>
    <w:rsid w:val="00EC4A4B"/>
    <w:rsid w:val="00ED64D8"/>
    <w:rsid w:val="00F17AAE"/>
    <w:rsid w:val="00F2073C"/>
    <w:rsid w:val="00F52D43"/>
    <w:rsid w:val="00F6467B"/>
    <w:rsid w:val="00F71DA3"/>
    <w:rsid w:val="00F766C9"/>
    <w:rsid w:val="00F82340"/>
    <w:rsid w:val="00F826F2"/>
    <w:rsid w:val="00F8284F"/>
    <w:rsid w:val="00F858FF"/>
    <w:rsid w:val="00F87065"/>
    <w:rsid w:val="00F927FC"/>
    <w:rsid w:val="00F974AD"/>
    <w:rsid w:val="00FA644C"/>
    <w:rsid w:val="00FA6F5C"/>
    <w:rsid w:val="00FB4683"/>
    <w:rsid w:val="00FB55D0"/>
    <w:rsid w:val="00FB55FD"/>
    <w:rsid w:val="00FC1C71"/>
    <w:rsid w:val="00FC4129"/>
    <w:rsid w:val="00FC77D5"/>
    <w:rsid w:val="00FD4582"/>
    <w:rsid w:val="00FD782D"/>
    <w:rsid w:val="00FE1782"/>
    <w:rsid w:val="00FE2B12"/>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r="http://schemas.openxmlformats.org/officeDocument/2006/relationships" xmlns:w="http://schemas.openxmlformats.org/wordprocessingml/2006/main">
  <w:divs>
    <w:div w:id="140780173">
      <w:bodyDiv w:val="1"/>
      <w:marLeft w:val="0"/>
      <w:marRight w:val="0"/>
      <w:marTop w:val="0"/>
      <w:marBottom w:val="0"/>
      <w:divBdr>
        <w:top w:val="none" w:sz="0" w:space="0" w:color="auto"/>
        <w:left w:val="none" w:sz="0" w:space="0" w:color="auto"/>
        <w:bottom w:val="none" w:sz="0" w:space="0" w:color="auto"/>
        <w:right w:val="none" w:sz="0" w:space="0" w:color="auto"/>
      </w:divBdr>
    </w:div>
    <w:div w:id="196894412">
      <w:bodyDiv w:val="1"/>
      <w:marLeft w:val="0"/>
      <w:marRight w:val="0"/>
      <w:marTop w:val="0"/>
      <w:marBottom w:val="0"/>
      <w:divBdr>
        <w:top w:val="none" w:sz="0" w:space="0" w:color="auto"/>
        <w:left w:val="none" w:sz="0" w:space="0" w:color="auto"/>
        <w:bottom w:val="none" w:sz="0" w:space="0" w:color="auto"/>
        <w:right w:val="none" w:sz="0" w:space="0" w:color="auto"/>
      </w:divBdr>
    </w:div>
    <w:div w:id="355737952">
      <w:bodyDiv w:val="1"/>
      <w:marLeft w:val="0"/>
      <w:marRight w:val="0"/>
      <w:marTop w:val="0"/>
      <w:marBottom w:val="0"/>
      <w:divBdr>
        <w:top w:val="none" w:sz="0" w:space="0" w:color="auto"/>
        <w:left w:val="none" w:sz="0" w:space="0" w:color="auto"/>
        <w:bottom w:val="none" w:sz="0" w:space="0" w:color="auto"/>
        <w:right w:val="none" w:sz="0" w:space="0" w:color="auto"/>
      </w:divBdr>
    </w:div>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374387370">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510829363">
      <w:bodyDiv w:val="1"/>
      <w:marLeft w:val="0"/>
      <w:marRight w:val="0"/>
      <w:marTop w:val="0"/>
      <w:marBottom w:val="0"/>
      <w:divBdr>
        <w:top w:val="none" w:sz="0" w:space="0" w:color="auto"/>
        <w:left w:val="none" w:sz="0" w:space="0" w:color="auto"/>
        <w:bottom w:val="none" w:sz="0" w:space="0" w:color="auto"/>
        <w:right w:val="none" w:sz="0" w:space="0" w:color="auto"/>
      </w:divBdr>
    </w:div>
    <w:div w:id="1600067256">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670015769">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 w:id="198970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国内天胶产量</a:t>
            </a:r>
          </a:p>
        </c:rich>
      </c:tx>
      <c:layout/>
    </c:title>
    <c:plotArea>
      <c:layout>
        <c:manualLayout>
          <c:layoutTarget val="inner"/>
          <c:xMode val="edge"/>
          <c:yMode val="edge"/>
          <c:x val="9.5793963254593231E-2"/>
          <c:y val="0.20140055409740454"/>
          <c:w val="0.87087270341207879"/>
          <c:h val="0.64505762757380314"/>
        </c:manualLayout>
      </c:layout>
      <c:lineChart>
        <c:grouping val="standard"/>
        <c:ser>
          <c:idx val="3"/>
          <c:order val="0"/>
          <c:tx>
            <c:v>2014</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产量!$L$40:$L$51</c:f>
              <c:numCache>
                <c:formatCode>###,###,###,###,##0.00</c:formatCode>
                <c:ptCount val="12"/>
                <c:pt idx="0">
                  <c:v>3.1</c:v>
                </c:pt>
                <c:pt idx="1">
                  <c:v>0</c:v>
                </c:pt>
                <c:pt idx="2">
                  <c:v>28</c:v>
                </c:pt>
                <c:pt idx="3">
                  <c:v>69</c:v>
                </c:pt>
                <c:pt idx="4">
                  <c:v>88</c:v>
                </c:pt>
                <c:pt idx="5">
                  <c:v>93</c:v>
                </c:pt>
                <c:pt idx="6">
                  <c:v>88</c:v>
                </c:pt>
                <c:pt idx="7">
                  <c:v>88</c:v>
                </c:pt>
                <c:pt idx="8">
                  <c:v>110</c:v>
                </c:pt>
                <c:pt idx="9">
                  <c:v>120</c:v>
                </c:pt>
                <c:pt idx="10">
                  <c:v>98</c:v>
                </c:pt>
                <c:pt idx="11">
                  <c:v>55</c:v>
                </c:pt>
              </c:numCache>
            </c:numRef>
          </c:val>
        </c:ser>
        <c:ser>
          <c:idx val="4"/>
          <c:order val="1"/>
          <c:tx>
            <c:v>2015</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产量!$L$52:$L$63</c:f>
              <c:numCache>
                <c:formatCode>###,###,###,###,##0.00</c:formatCode>
                <c:ptCount val="12"/>
                <c:pt idx="0">
                  <c:v>0.4</c:v>
                </c:pt>
                <c:pt idx="1">
                  <c:v>0</c:v>
                </c:pt>
                <c:pt idx="2">
                  <c:v>13</c:v>
                </c:pt>
                <c:pt idx="3">
                  <c:v>64</c:v>
                </c:pt>
                <c:pt idx="4">
                  <c:v>87</c:v>
                </c:pt>
                <c:pt idx="5">
                  <c:v>91</c:v>
                </c:pt>
                <c:pt idx="6">
                  <c:v>97</c:v>
                </c:pt>
                <c:pt idx="7">
                  <c:v>98</c:v>
                </c:pt>
                <c:pt idx="8">
                  <c:v>107</c:v>
                </c:pt>
                <c:pt idx="9">
                  <c:v>109</c:v>
                </c:pt>
                <c:pt idx="10">
                  <c:v>95</c:v>
                </c:pt>
                <c:pt idx="11">
                  <c:v>32.800000000000004</c:v>
                </c:pt>
              </c:numCache>
            </c:numRef>
          </c:val>
        </c:ser>
        <c:ser>
          <c:idx val="0"/>
          <c:order val="2"/>
          <c:tx>
            <c:v>2016</c:v>
          </c:tx>
          <c:val>
            <c:numRef>
              <c:f>产量!$L$64:$L$75</c:f>
              <c:numCache>
                <c:formatCode>###,###,###,###,##0.00</c:formatCode>
                <c:ptCount val="12"/>
                <c:pt idx="0">
                  <c:v>1.2</c:v>
                </c:pt>
                <c:pt idx="1">
                  <c:v>0</c:v>
                </c:pt>
                <c:pt idx="2">
                  <c:v>3.7</c:v>
                </c:pt>
                <c:pt idx="3">
                  <c:v>36.700000000000003</c:v>
                </c:pt>
                <c:pt idx="4">
                  <c:v>86</c:v>
                </c:pt>
                <c:pt idx="5">
                  <c:v>93.6</c:v>
                </c:pt>
                <c:pt idx="6">
                  <c:v>92.7</c:v>
                </c:pt>
                <c:pt idx="7">
                  <c:v>94.9</c:v>
                </c:pt>
                <c:pt idx="8">
                  <c:v>108.2</c:v>
                </c:pt>
                <c:pt idx="9">
                  <c:v>99.6</c:v>
                </c:pt>
                <c:pt idx="10">
                  <c:v>114.3</c:v>
                </c:pt>
                <c:pt idx="11">
                  <c:v>43.1</c:v>
                </c:pt>
              </c:numCache>
            </c:numRef>
          </c:val>
        </c:ser>
        <c:ser>
          <c:idx val="1"/>
          <c:order val="3"/>
          <c:tx>
            <c:v>2017</c:v>
          </c:tx>
          <c:val>
            <c:numRef>
              <c:f>产量!$L$76</c:f>
              <c:numCache>
                <c:formatCode>###,###,###,###,##0.00</c:formatCode>
                <c:ptCount val="1"/>
                <c:pt idx="0">
                  <c:v>3.3</c:v>
                </c:pt>
              </c:numCache>
            </c:numRef>
          </c:val>
        </c:ser>
        <c:marker val="1"/>
        <c:axId val="110458752"/>
        <c:axId val="110460288"/>
      </c:lineChart>
      <c:dateAx>
        <c:axId val="110458752"/>
        <c:scaling>
          <c:orientation val="minMax"/>
        </c:scaling>
        <c:axPos val="b"/>
        <c:majorTickMark val="none"/>
        <c:tickLblPos val="nextTo"/>
        <c:crossAx val="110460288"/>
        <c:crosses val="autoZero"/>
        <c:lblOffset val="100"/>
        <c:baseTimeUnit val="days"/>
      </c:dateAx>
      <c:valAx>
        <c:axId val="110460288"/>
        <c:scaling>
          <c:orientation val="minMax"/>
        </c:scaling>
        <c:axPos val="l"/>
        <c:majorGridlines/>
        <c:numFmt formatCode="#,##0;[Red]\-#,##0" sourceLinked="0"/>
        <c:majorTickMark val="none"/>
        <c:tickLblPos val="nextTo"/>
        <c:spPr>
          <a:ln w="9525">
            <a:noFill/>
          </a:ln>
        </c:spPr>
        <c:crossAx val="110458752"/>
        <c:crosses val="autoZero"/>
        <c:crossBetween val="between"/>
      </c:valAx>
    </c:plotArea>
    <c:legend>
      <c:legendPos val="b"/>
      <c:layout>
        <c:manualLayout>
          <c:xMode val="edge"/>
          <c:yMode val="edge"/>
          <c:x val="0.26001115485564302"/>
          <c:y val="0.10339202391367754"/>
          <c:w val="0.53626662292213456"/>
          <c:h val="7.2533902012248533E-2"/>
        </c:manualLayout>
      </c:layout>
      <c:txPr>
        <a:bodyPr/>
        <a:lstStyle/>
        <a:p>
          <a:pPr>
            <a:defRPr sz="800"/>
          </a:pPr>
          <a:endParaRPr lang="zh-CN"/>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1200"/>
              <a:t>ANRPC</a:t>
            </a:r>
            <a:r>
              <a:rPr lang="zh-CN" altLang="en-US" sz="1200"/>
              <a:t>天胶产量</a:t>
            </a:r>
          </a:p>
        </c:rich>
      </c:tx>
      <c:layout>
        <c:manualLayout>
          <c:xMode val="edge"/>
          <c:yMode val="edge"/>
          <c:x val="0.38572222222222763"/>
          <c:y val="1.8518518518518583E-2"/>
        </c:manualLayout>
      </c:layout>
    </c:title>
    <c:plotArea>
      <c:layout>
        <c:manualLayout>
          <c:layoutTarget val="inner"/>
          <c:xMode val="edge"/>
          <c:yMode val="edge"/>
          <c:x val="0.1070995188101487"/>
          <c:y val="0.19309055118110241"/>
          <c:w val="0.85678937007874956"/>
          <c:h val="0.63395231846020061"/>
        </c:manualLayout>
      </c:layout>
      <c:lineChart>
        <c:grouping val="standard"/>
        <c:ser>
          <c:idx val="2"/>
          <c:order val="0"/>
          <c:tx>
            <c:v>2013</c:v>
          </c:tx>
          <c:marker>
            <c:symbol val="none"/>
          </c:marker>
          <c:cat>
            <c:strRef>
              <c:f>产量!$Z$4:$Z$15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产量!$Y$28:$Y$39</c:f>
              <c:numCache>
                <c:formatCode>###,###,###,###,##0.00</c:formatCode>
                <c:ptCount val="12"/>
                <c:pt idx="0">
                  <c:v>930</c:v>
                </c:pt>
                <c:pt idx="1">
                  <c:v>692.9</c:v>
                </c:pt>
                <c:pt idx="2">
                  <c:v>817.1</c:v>
                </c:pt>
                <c:pt idx="3">
                  <c:v>785.9</c:v>
                </c:pt>
                <c:pt idx="4">
                  <c:v>816.6</c:v>
                </c:pt>
                <c:pt idx="5">
                  <c:v>866.2</c:v>
                </c:pt>
                <c:pt idx="6">
                  <c:v>975.2</c:v>
                </c:pt>
                <c:pt idx="7">
                  <c:v>997.9</c:v>
                </c:pt>
                <c:pt idx="8">
                  <c:v>1016.2</c:v>
                </c:pt>
                <c:pt idx="9">
                  <c:v>1082.8</c:v>
                </c:pt>
                <c:pt idx="10">
                  <c:v>1112</c:v>
                </c:pt>
                <c:pt idx="11">
                  <c:v>1075.3</c:v>
                </c:pt>
              </c:numCache>
            </c:numRef>
          </c:val>
        </c:ser>
        <c:ser>
          <c:idx val="3"/>
          <c:order val="1"/>
          <c:tx>
            <c:v>2014</c:v>
          </c:tx>
          <c:marker>
            <c:symbol val="none"/>
          </c:marker>
          <c:cat>
            <c:strRef>
              <c:f>产量!$Z$4:$Z$15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产量!$Y$40:$Y$51</c:f>
              <c:numCache>
                <c:formatCode>###,###,###,###,##0.00</c:formatCode>
                <c:ptCount val="12"/>
                <c:pt idx="0">
                  <c:v>1028</c:v>
                </c:pt>
                <c:pt idx="1">
                  <c:v>883</c:v>
                </c:pt>
                <c:pt idx="2">
                  <c:v>750</c:v>
                </c:pt>
                <c:pt idx="3">
                  <c:v>743</c:v>
                </c:pt>
                <c:pt idx="4">
                  <c:v>807</c:v>
                </c:pt>
                <c:pt idx="5">
                  <c:v>864</c:v>
                </c:pt>
                <c:pt idx="6">
                  <c:v>938</c:v>
                </c:pt>
                <c:pt idx="7">
                  <c:v>911</c:v>
                </c:pt>
                <c:pt idx="8">
                  <c:v>957.6</c:v>
                </c:pt>
                <c:pt idx="9">
                  <c:v>1192.7</c:v>
                </c:pt>
                <c:pt idx="10">
                  <c:v>910.8</c:v>
                </c:pt>
                <c:pt idx="11">
                  <c:v>967.1</c:v>
                </c:pt>
              </c:numCache>
            </c:numRef>
          </c:val>
        </c:ser>
        <c:ser>
          <c:idx val="4"/>
          <c:order val="2"/>
          <c:tx>
            <c:v>2015</c:v>
          </c:tx>
          <c:marker>
            <c:symbol val="none"/>
          </c:marker>
          <c:cat>
            <c:strRef>
              <c:f>产量!$Z$4:$Z$15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产量!$Y$52:$Y$63</c:f>
              <c:numCache>
                <c:formatCode>###,###,###,###,##0.00</c:formatCode>
                <c:ptCount val="12"/>
                <c:pt idx="0">
                  <c:v>1050</c:v>
                </c:pt>
                <c:pt idx="1">
                  <c:v>777</c:v>
                </c:pt>
                <c:pt idx="2">
                  <c:v>697</c:v>
                </c:pt>
                <c:pt idx="3">
                  <c:v>702</c:v>
                </c:pt>
                <c:pt idx="4">
                  <c:v>842</c:v>
                </c:pt>
                <c:pt idx="5">
                  <c:v>877</c:v>
                </c:pt>
                <c:pt idx="6">
                  <c:v>959</c:v>
                </c:pt>
                <c:pt idx="7">
                  <c:v>1034</c:v>
                </c:pt>
                <c:pt idx="8">
                  <c:v>1031</c:v>
                </c:pt>
                <c:pt idx="9">
                  <c:v>1035</c:v>
                </c:pt>
                <c:pt idx="10">
                  <c:v>1047</c:v>
                </c:pt>
                <c:pt idx="11">
                  <c:v>1006</c:v>
                </c:pt>
              </c:numCache>
            </c:numRef>
          </c:val>
        </c:ser>
        <c:ser>
          <c:idx val="5"/>
          <c:order val="3"/>
          <c:tx>
            <c:v>2016</c:v>
          </c:tx>
          <c:cat>
            <c:strRef>
              <c:f>产量!$Z$4:$Z$15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产量!$Y$64:$Y$75</c:f>
              <c:numCache>
                <c:formatCode>###,###,###,###,##0.00</c:formatCode>
                <c:ptCount val="12"/>
                <c:pt idx="0">
                  <c:v>1007</c:v>
                </c:pt>
                <c:pt idx="1">
                  <c:v>746</c:v>
                </c:pt>
                <c:pt idx="2">
                  <c:v>707</c:v>
                </c:pt>
                <c:pt idx="3">
                  <c:v>679</c:v>
                </c:pt>
                <c:pt idx="4">
                  <c:v>831</c:v>
                </c:pt>
                <c:pt idx="5">
                  <c:v>863</c:v>
                </c:pt>
                <c:pt idx="6">
                  <c:v>943</c:v>
                </c:pt>
                <c:pt idx="7">
                  <c:v>1030</c:v>
                </c:pt>
                <c:pt idx="8">
                  <c:v>1035</c:v>
                </c:pt>
                <c:pt idx="9">
                  <c:v>1025</c:v>
                </c:pt>
                <c:pt idx="10">
                  <c:v>1088</c:v>
                </c:pt>
                <c:pt idx="11">
                  <c:v>814</c:v>
                </c:pt>
              </c:numCache>
            </c:numRef>
          </c:val>
        </c:ser>
        <c:ser>
          <c:idx val="6"/>
          <c:order val="4"/>
          <c:tx>
            <c:v>2017</c:v>
          </c:tx>
          <c:spPr>
            <a:ln>
              <a:solidFill>
                <a:srgbClr val="FF0000"/>
              </a:solidFill>
            </a:ln>
          </c:spPr>
          <c:cat>
            <c:strRef>
              <c:f>产量!$Z$4:$Z$15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产量!$Y$76:$Y$77</c:f>
              <c:numCache>
                <c:formatCode>###,###,###,###,##0.00</c:formatCode>
                <c:ptCount val="2"/>
                <c:pt idx="0">
                  <c:v>924</c:v>
                </c:pt>
                <c:pt idx="1">
                  <c:v>790</c:v>
                </c:pt>
              </c:numCache>
            </c:numRef>
          </c:val>
        </c:ser>
        <c:marker val="1"/>
        <c:axId val="110507520"/>
        <c:axId val="110509056"/>
      </c:lineChart>
      <c:catAx>
        <c:axId val="110507520"/>
        <c:scaling>
          <c:orientation val="minMax"/>
        </c:scaling>
        <c:axPos val="b"/>
        <c:numFmt formatCode="yyyy/mm;@" sourceLinked="1"/>
        <c:majorTickMark val="none"/>
        <c:tickLblPos val="nextTo"/>
        <c:crossAx val="110509056"/>
        <c:crosses val="autoZero"/>
        <c:auto val="1"/>
        <c:lblAlgn val="ctr"/>
        <c:lblOffset val="100"/>
      </c:catAx>
      <c:valAx>
        <c:axId val="110509056"/>
        <c:scaling>
          <c:orientation val="minMax"/>
          <c:min val="600"/>
        </c:scaling>
        <c:axPos val="l"/>
        <c:majorGridlines/>
        <c:numFmt formatCode="General" sourceLinked="0"/>
        <c:majorTickMark val="none"/>
        <c:tickLblPos val="nextTo"/>
        <c:spPr>
          <a:ln w="9525">
            <a:noFill/>
          </a:ln>
        </c:spPr>
        <c:crossAx val="110507520"/>
        <c:crosses val="autoZero"/>
        <c:crossBetween val="between"/>
      </c:valAx>
    </c:plotArea>
    <c:legend>
      <c:legendPos val="b"/>
      <c:layout>
        <c:manualLayout>
          <c:xMode val="edge"/>
          <c:yMode val="edge"/>
          <c:x val="0.16155555555555551"/>
          <c:y val="0.12461614173228355"/>
          <c:w val="0.73800000000000021"/>
          <c:h val="8.3717191601049901E-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青岛保税区</a:t>
            </a:r>
            <a:r>
              <a:rPr lang="en-US" altLang="zh-CN" sz="1400"/>
              <a:t>:</a:t>
            </a:r>
            <a:r>
              <a:rPr lang="zh-CN" altLang="en-US" sz="1400"/>
              <a:t>天然橡胶</a:t>
            </a:r>
            <a:r>
              <a:rPr lang="en-US" altLang="zh-CN" sz="1400"/>
              <a:t>(</a:t>
            </a:r>
            <a:r>
              <a:rPr lang="zh-CN" altLang="en-US" sz="1400"/>
              <a:t>万吨）</a:t>
            </a:r>
          </a:p>
        </c:rich>
      </c:tx>
      <c:layout/>
    </c:title>
    <c:plotArea>
      <c:layout>
        <c:manualLayout>
          <c:layoutTarget val="inner"/>
          <c:xMode val="edge"/>
          <c:yMode val="edge"/>
          <c:x val="0.14783552055993004"/>
          <c:y val="0.20140055409740684"/>
          <c:w val="0.797844706911636"/>
          <c:h val="0.46065179352580932"/>
        </c:manualLayout>
      </c:layout>
      <c:lineChart>
        <c:grouping val="standard"/>
        <c:ser>
          <c:idx val="0"/>
          <c:order val="0"/>
          <c:tx>
            <c:strRef>
              <c:f>青岛库存!$B$2</c:f>
              <c:strCache>
                <c:ptCount val="1"/>
                <c:pt idx="0">
                  <c:v>库存:青岛保税区:天然橡胶</c:v>
                </c:pt>
              </c:strCache>
            </c:strRef>
          </c:tx>
          <c:marker>
            <c:symbol val="none"/>
          </c:marker>
          <c:cat>
            <c:numRef>
              <c:f>青岛库存!$A$5:$A$130</c:f>
              <c:numCache>
                <c:formatCode>yyyy/mm/dd;@</c:formatCode>
                <c:ptCount val="126"/>
                <c:pt idx="0">
                  <c:v>42811</c:v>
                </c:pt>
                <c:pt idx="1">
                  <c:v>42795</c:v>
                </c:pt>
                <c:pt idx="2">
                  <c:v>42783</c:v>
                </c:pt>
                <c:pt idx="3">
                  <c:v>42752</c:v>
                </c:pt>
                <c:pt idx="4">
                  <c:v>42739</c:v>
                </c:pt>
                <c:pt idx="5">
                  <c:v>42719</c:v>
                </c:pt>
                <c:pt idx="6">
                  <c:v>42704</c:v>
                </c:pt>
                <c:pt idx="7">
                  <c:v>42690</c:v>
                </c:pt>
                <c:pt idx="8">
                  <c:v>42674</c:v>
                </c:pt>
                <c:pt idx="9">
                  <c:v>42657</c:v>
                </c:pt>
                <c:pt idx="10">
                  <c:v>42643</c:v>
                </c:pt>
                <c:pt idx="11">
                  <c:v>42627</c:v>
                </c:pt>
                <c:pt idx="12">
                  <c:v>42613</c:v>
                </c:pt>
                <c:pt idx="13">
                  <c:v>42597</c:v>
                </c:pt>
                <c:pt idx="14">
                  <c:v>42581</c:v>
                </c:pt>
                <c:pt idx="15">
                  <c:v>42566</c:v>
                </c:pt>
                <c:pt idx="16">
                  <c:v>42551</c:v>
                </c:pt>
                <c:pt idx="17">
                  <c:v>42537</c:v>
                </c:pt>
                <c:pt idx="18">
                  <c:v>42521</c:v>
                </c:pt>
                <c:pt idx="19">
                  <c:v>42503</c:v>
                </c:pt>
                <c:pt idx="20">
                  <c:v>42489</c:v>
                </c:pt>
                <c:pt idx="21">
                  <c:v>42475</c:v>
                </c:pt>
                <c:pt idx="22">
                  <c:v>42460</c:v>
                </c:pt>
                <c:pt idx="23">
                  <c:v>42444</c:v>
                </c:pt>
                <c:pt idx="24">
                  <c:v>42429</c:v>
                </c:pt>
                <c:pt idx="25">
                  <c:v>42416</c:v>
                </c:pt>
                <c:pt idx="26">
                  <c:v>42398</c:v>
                </c:pt>
                <c:pt idx="27">
                  <c:v>42384</c:v>
                </c:pt>
                <c:pt idx="28">
                  <c:v>42369</c:v>
                </c:pt>
                <c:pt idx="29">
                  <c:v>42352</c:v>
                </c:pt>
                <c:pt idx="30">
                  <c:v>42338</c:v>
                </c:pt>
                <c:pt idx="31">
                  <c:v>42324</c:v>
                </c:pt>
                <c:pt idx="32">
                  <c:v>42307</c:v>
                </c:pt>
                <c:pt idx="33">
                  <c:v>42293</c:v>
                </c:pt>
                <c:pt idx="34">
                  <c:v>42277</c:v>
                </c:pt>
                <c:pt idx="35">
                  <c:v>42263</c:v>
                </c:pt>
                <c:pt idx="36">
                  <c:v>42247</c:v>
                </c:pt>
                <c:pt idx="37">
                  <c:v>42230</c:v>
                </c:pt>
                <c:pt idx="38">
                  <c:v>42216</c:v>
                </c:pt>
                <c:pt idx="39">
                  <c:v>42200</c:v>
                </c:pt>
                <c:pt idx="40">
                  <c:v>42185</c:v>
                </c:pt>
                <c:pt idx="41">
                  <c:v>42170</c:v>
                </c:pt>
                <c:pt idx="42">
                  <c:v>42153</c:v>
                </c:pt>
                <c:pt idx="43">
                  <c:v>42142</c:v>
                </c:pt>
                <c:pt idx="44">
                  <c:v>42124</c:v>
                </c:pt>
                <c:pt idx="45">
                  <c:v>42110</c:v>
                </c:pt>
                <c:pt idx="46">
                  <c:v>42094</c:v>
                </c:pt>
                <c:pt idx="47">
                  <c:v>42076</c:v>
                </c:pt>
                <c:pt idx="48">
                  <c:v>42063</c:v>
                </c:pt>
                <c:pt idx="49">
                  <c:v>42048</c:v>
                </c:pt>
                <c:pt idx="50">
                  <c:v>42034</c:v>
                </c:pt>
                <c:pt idx="51">
                  <c:v>42020</c:v>
                </c:pt>
                <c:pt idx="52">
                  <c:v>42003</c:v>
                </c:pt>
                <c:pt idx="53">
                  <c:v>41989</c:v>
                </c:pt>
                <c:pt idx="54">
                  <c:v>41974</c:v>
                </c:pt>
                <c:pt idx="55">
                  <c:v>41957</c:v>
                </c:pt>
                <c:pt idx="56">
                  <c:v>41943</c:v>
                </c:pt>
                <c:pt idx="57">
                  <c:v>41926</c:v>
                </c:pt>
                <c:pt idx="58">
                  <c:v>41908</c:v>
                </c:pt>
                <c:pt idx="59">
                  <c:v>41897</c:v>
                </c:pt>
                <c:pt idx="60">
                  <c:v>41880</c:v>
                </c:pt>
                <c:pt idx="61">
                  <c:v>41866</c:v>
                </c:pt>
                <c:pt idx="62">
                  <c:v>41851</c:v>
                </c:pt>
                <c:pt idx="63">
                  <c:v>41834</c:v>
                </c:pt>
                <c:pt idx="64">
                  <c:v>41820</c:v>
                </c:pt>
                <c:pt idx="65">
                  <c:v>41803</c:v>
                </c:pt>
                <c:pt idx="66">
                  <c:v>41789</c:v>
                </c:pt>
                <c:pt idx="67">
                  <c:v>41774</c:v>
                </c:pt>
                <c:pt idx="68">
                  <c:v>41758</c:v>
                </c:pt>
                <c:pt idx="69">
                  <c:v>41744</c:v>
                </c:pt>
                <c:pt idx="70">
                  <c:v>41726</c:v>
                </c:pt>
                <c:pt idx="71">
                  <c:v>41712</c:v>
                </c:pt>
                <c:pt idx="72">
                  <c:v>41697</c:v>
                </c:pt>
                <c:pt idx="73">
                  <c:v>41683</c:v>
                </c:pt>
                <c:pt idx="74">
                  <c:v>41654</c:v>
                </c:pt>
                <c:pt idx="75">
                  <c:v>41639</c:v>
                </c:pt>
                <c:pt idx="76">
                  <c:v>41621</c:v>
                </c:pt>
                <c:pt idx="77">
                  <c:v>41607</c:v>
                </c:pt>
                <c:pt idx="78">
                  <c:v>41593</c:v>
                </c:pt>
                <c:pt idx="79">
                  <c:v>41577</c:v>
                </c:pt>
                <c:pt idx="80">
                  <c:v>41562</c:v>
                </c:pt>
                <c:pt idx="81">
                  <c:v>41546</c:v>
                </c:pt>
                <c:pt idx="82">
                  <c:v>41533</c:v>
                </c:pt>
                <c:pt idx="83">
                  <c:v>41516</c:v>
                </c:pt>
                <c:pt idx="84">
                  <c:v>41501</c:v>
                </c:pt>
                <c:pt idx="85">
                  <c:v>41486</c:v>
                </c:pt>
                <c:pt idx="86">
                  <c:v>41470</c:v>
                </c:pt>
                <c:pt idx="87">
                  <c:v>41453</c:v>
                </c:pt>
                <c:pt idx="88">
                  <c:v>41439</c:v>
                </c:pt>
                <c:pt idx="89">
                  <c:v>41424</c:v>
                </c:pt>
                <c:pt idx="90">
                  <c:v>41409</c:v>
                </c:pt>
                <c:pt idx="91">
                  <c:v>41390</c:v>
                </c:pt>
                <c:pt idx="92">
                  <c:v>41379</c:v>
                </c:pt>
                <c:pt idx="93">
                  <c:v>41362</c:v>
                </c:pt>
                <c:pt idx="94">
                  <c:v>41348</c:v>
                </c:pt>
                <c:pt idx="95">
                  <c:v>41332</c:v>
                </c:pt>
                <c:pt idx="96">
                  <c:v>41304</c:v>
                </c:pt>
                <c:pt idx="97">
                  <c:v>41289</c:v>
                </c:pt>
                <c:pt idx="98">
                  <c:v>41271</c:v>
                </c:pt>
                <c:pt idx="99">
                  <c:v>41260</c:v>
                </c:pt>
                <c:pt idx="100">
                  <c:v>41243</c:v>
                </c:pt>
                <c:pt idx="101">
                  <c:v>41229</c:v>
                </c:pt>
                <c:pt idx="102">
                  <c:v>41213</c:v>
                </c:pt>
                <c:pt idx="103">
                  <c:v>41197</c:v>
                </c:pt>
                <c:pt idx="104">
                  <c:v>41179</c:v>
                </c:pt>
                <c:pt idx="105">
                  <c:v>41166</c:v>
                </c:pt>
                <c:pt idx="106">
                  <c:v>41152</c:v>
                </c:pt>
                <c:pt idx="107">
                  <c:v>41137</c:v>
                </c:pt>
                <c:pt idx="108">
                  <c:v>41122</c:v>
                </c:pt>
                <c:pt idx="109">
                  <c:v>41106</c:v>
                </c:pt>
                <c:pt idx="110">
                  <c:v>41093</c:v>
                </c:pt>
                <c:pt idx="111">
                  <c:v>41075</c:v>
                </c:pt>
                <c:pt idx="112">
                  <c:v>41060</c:v>
                </c:pt>
                <c:pt idx="113">
                  <c:v>41043</c:v>
                </c:pt>
                <c:pt idx="114">
                  <c:v>41008</c:v>
                </c:pt>
                <c:pt idx="115">
                  <c:v>40995</c:v>
                </c:pt>
                <c:pt idx="116">
                  <c:v>40984</c:v>
                </c:pt>
                <c:pt idx="117">
                  <c:v>40967</c:v>
                </c:pt>
                <c:pt idx="118">
                  <c:v>40945</c:v>
                </c:pt>
                <c:pt idx="119">
                  <c:v>40923</c:v>
                </c:pt>
                <c:pt idx="120">
                  <c:v>40892</c:v>
                </c:pt>
                <c:pt idx="121">
                  <c:v>40877</c:v>
                </c:pt>
                <c:pt idx="122">
                  <c:v>40831</c:v>
                </c:pt>
                <c:pt idx="123">
                  <c:v>40816</c:v>
                </c:pt>
                <c:pt idx="124">
                  <c:v>40787</c:v>
                </c:pt>
                <c:pt idx="125">
                  <c:v>40756</c:v>
                </c:pt>
              </c:numCache>
            </c:numRef>
          </c:cat>
          <c:val>
            <c:numRef>
              <c:f>青岛库存!$B$5:$B$130</c:f>
              <c:numCache>
                <c:formatCode>###,###,###,###,##0.0000</c:formatCode>
                <c:ptCount val="126"/>
                <c:pt idx="0">
                  <c:v>13.75</c:v>
                </c:pt>
                <c:pt idx="1">
                  <c:v>12.34</c:v>
                </c:pt>
                <c:pt idx="2">
                  <c:v>11.62</c:v>
                </c:pt>
                <c:pt idx="3">
                  <c:v>9.11</c:v>
                </c:pt>
                <c:pt idx="4">
                  <c:v>7.84</c:v>
                </c:pt>
                <c:pt idx="5">
                  <c:v>7.51</c:v>
                </c:pt>
                <c:pt idx="6">
                  <c:v>6.78</c:v>
                </c:pt>
                <c:pt idx="7">
                  <c:v>5.54</c:v>
                </c:pt>
                <c:pt idx="8">
                  <c:v>4.76</c:v>
                </c:pt>
                <c:pt idx="9">
                  <c:v>4.87</c:v>
                </c:pt>
                <c:pt idx="10">
                  <c:v>5.58</c:v>
                </c:pt>
                <c:pt idx="11">
                  <c:v>6.51</c:v>
                </c:pt>
                <c:pt idx="12">
                  <c:v>7.57</c:v>
                </c:pt>
                <c:pt idx="13">
                  <c:v>9.5</c:v>
                </c:pt>
                <c:pt idx="14">
                  <c:v>11.02</c:v>
                </c:pt>
                <c:pt idx="15">
                  <c:v>13.07</c:v>
                </c:pt>
                <c:pt idx="16">
                  <c:v>15.18</c:v>
                </c:pt>
                <c:pt idx="17">
                  <c:v>17.439999999999994</c:v>
                </c:pt>
                <c:pt idx="18">
                  <c:v>18.62</c:v>
                </c:pt>
                <c:pt idx="19">
                  <c:v>18.779999999999994</c:v>
                </c:pt>
                <c:pt idx="20">
                  <c:v>20.52</c:v>
                </c:pt>
                <c:pt idx="21">
                  <c:v>21.03</c:v>
                </c:pt>
                <c:pt idx="22">
                  <c:v>22.17</c:v>
                </c:pt>
                <c:pt idx="23">
                  <c:v>22.99</c:v>
                </c:pt>
                <c:pt idx="24">
                  <c:v>22.97</c:v>
                </c:pt>
                <c:pt idx="25">
                  <c:v>23.419999999999995</c:v>
                </c:pt>
                <c:pt idx="26">
                  <c:v>22.12</c:v>
                </c:pt>
                <c:pt idx="27">
                  <c:v>22.1</c:v>
                </c:pt>
                <c:pt idx="28">
                  <c:v>21.759999999999994</c:v>
                </c:pt>
                <c:pt idx="29">
                  <c:v>21.150000000000006</c:v>
                </c:pt>
                <c:pt idx="30">
                  <c:v>20.610000000000007</c:v>
                </c:pt>
                <c:pt idx="31">
                  <c:v>18.7</c:v>
                </c:pt>
                <c:pt idx="32">
                  <c:v>17.86</c:v>
                </c:pt>
                <c:pt idx="33">
                  <c:v>17.239999999999991</c:v>
                </c:pt>
                <c:pt idx="34">
                  <c:v>15.7</c:v>
                </c:pt>
                <c:pt idx="35">
                  <c:v>14.11</c:v>
                </c:pt>
                <c:pt idx="36">
                  <c:v>12.06</c:v>
                </c:pt>
                <c:pt idx="37">
                  <c:v>10.120000000000001</c:v>
                </c:pt>
                <c:pt idx="38">
                  <c:v>8.2800000000000011</c:v>
                </c:pt>
                <c:pt idx="39">
                  <c:v>7.63</c:v>
                </c:pt>
                <c:pt idx="40">
                  <c:v>8.01</c:v>
                </c:pt>
                <c:pt idx="41">
                  <c:v>10.19</c:v>
                </c:pt>
                <c:pt idx="42">
                  <c:v>13.21</c:v>
                </c:pt>
                <c:pt idx="43">
                  <c:v>15.58</c:v>
                </c:pt>
                <c:pt idx="44">
                  <c:v>16.97</c:v>
                </c:pt>
                <c:pt idx="45">
                  <c:v>17.170000000000005</c:v>
                </c:pt>
                <c:pt idx="46">
                  <c:v>17.079999999999991</c:v>
                </c:pt>
                <c:pt idx="47">
                  <c:v>16.88</c:v>
                </c:pt>
                <c:pt idx="48">
                  <c:v>16.399999999999999</c:v>
                </c:pt>
                <c:pt idx="49">
                  <c:v>13.72</c:v>
                </c:pt>
                <c:pt idx="50">
                  <c:v>11.82</c:v>
                </c:pt>
                <c:pt idx="51">
                  <c:v>10.51</c:v>
                </c:pt>
                <c:pt idx="52">
                  <c:v>9.92</c:v>
                </c:pt>
                <c:pt idx="53">
                  <c:v>9.860000000000003</c:v>
                </c:pt>
                <c:pt idx="54">
                  <c:v>9.7800000000000011</c:v>
                </c:pt>
                <c:pt idx="55">
                  <c:v>9.5400000000000009</c:v>
                </c:pt>
                <c:pt idx="56">
                  <c:v>9.9600000000000026</c:v>
                </c:pt>
                <c:pt idx="57">
                  <c:v>10.33</c:v>
                </c:pt>
                <c:pt idx="58">
                  <c:v>11.19</c:v>
                </c:pt>
                <c:pt idx="59">
                  <c:v>14.75</c:v>
                </c:pt>
                <c:pt idx="60">
                  <c:v>17.239999999999991</c:v>
                </c:pt>
                <c:pt idx="61">
                  <c:v>18.8</c:v>
                </c:pt>
                <c:pt idx="62">
                  <c:v>21.43</c:v>
                </c:pt>
                <c:pt idx="63">
                  <c:v>23.9</c:v>
                </c:pt>
                <c:pt idx="64">
                  <c:v>25.03</c:v>
                </c:pt>
                <c:pt idx="65">
                  <c:v>26.1</c:v>
                </c:pt>
                <c:pt idx="66">
                  <c:v>26.51</c:v>
                </c:pt>
                <c:pt idx="67">
                  <c:v>27</c:v>
                </c:pt>
                <c:pt idx="68">
                  <c:v>26.3</c:v>
                </c:pt>
                <c:pt idx="69">
                  <c:v>25.59</c:v>
                </c:pt>
                <c:pt idx="70">
                  <c:v>24.53</c:v>
                </c:pt>
                <c:pt idx="71">
                  <c:v>23.34</c:v>
                </c:pt>
                <c:pt idx="72">
                  <c:v>21.66</c:v>
                </c:pt>
                <c:pt idx="73">
                  <c:v>20.75</c:v>
                </c:pt>
                <c:pt idx="74">
                  <c:v>17.239999999999991</c:v>
                </c:pt>
                <c:pt idx="75">
                  <c:v>15.94</c:v>
                </c:pt>
                <c:pt idx="76">
                  <c:v>14.8</c:v>
                </c:pt>
                <c:pt idx="77">
                  <c:v>14.2</c:v>
                </c:pt>
                <c:pt idx="78">
                  <c:v>13.38</c:v>
                </c:pt>
                <c:pt idx="79">
                  <c:v>12.79</c:v>
                </c:pt>
                <c:pt idx="80">
                  <c:v>12.72</c:v>
                </c:pt>
                <c:pt idx="81">
                  <c:v>13.59</c:v>
                </c:pt>
                <c:pt idx="82">
                  <c:v>14.83</c:v>
                </c:pt>
                <c:pt idx="83">
                  <c:v>15.8</c:v>
                </c:pt>
                <c:pt idx="84">
                  <c:v>16.25</c:v>
                </c:pt>
                <c:pt idx="85">
                  <c:v>17.04</c:v>
                </c:pt>
                <c:pt idx="86">
                  <c:v>17.88</c:v>
                </c:pt>
                <c:pt idx="87">
                  <c:v>18.45</c:v>
                </c:pt>
                <c:pt idx="88">
                  <c:v>19.07</c:v>
                </c:pt>
                <c:pt idx="89">
                  <c:v>19.95</c:v>
                </c:pt>
                <c:pt idx="90">
                  <c:v>20.45</c:v>
                </c:pt>
                <c:pt idx="91">
                  <c:v>20.79</c:v>
                </c:pt>
                <c:pt idx="92">
                  <c:v>20.88</c:v>
                </c:pt>
                <c:pt idx="93">
                  <c:v>20.8</c:v>
                </c:pt>
                <c:pt idx="94">
                  <c:v>20.64</c:v>
                </c:pt>
                <c:pt idx="95">
                  <c:v>20.433</c:v>
                </c:pt>
                <c:pt idx="96">
                  <c:v>19.100000000000001</c:v>
                </c:pt>
                <c:pt idx="97">
                  <c:v>19.193999999999999</c:v>
                </c:pt>
                <c:pt idx="98">
                  <c:v>18.600000000000001</c:v>
                </c:pt>
                <c:pt idx="99">
                  <c:v>18.87</c:v>
                </c:pt>
                <c:pt idx="100">
                  <c:v>19.3</c:v>
                </c:pt>
                <c:pt idx="101">
                  <c:v>18.68</c:v>
                </c:pt>
                <c:pt idx="102">
                  <c:v>18.05</c:v>
                </c:pt>
                <c:pt idx="103">
                  <c:v>16.8</c:v>
                </c:pt>
                <c:pt idx="104">
                  <c:v>17.079999999999991</c:v>
                </c:pt>
                <c:pt idx="105">
                  <c:v>17.329999999999991</c:v>
                </c:pt>
                <c:pt idx="106">
                  <c:v>17.07</c:v>
                </c:pt>
                <c:pt idx="107">
                  <c:v>15.6</c:v>
                </c:pt>
                <c:pt idx="108">
                  <c:v>15.25</c:v>
                </c:pt>
                <c:pt idx="109">
                  <c:v>14.57</c:v>
                </c:pt>
                <c:pt idx="110">
                  <c:v>14.350000000000003</c:v>
                </c:pt>
                <c:pt idx="111">
                  <c:v>14.34</c:v>
                </c:pt>
                <c:pt idx="112">
                  <c:v>13.66</c:v>
                </c:pt>
                <c:pt idx="113">
                  <c:v>13.8</c:v>
                </c:pt>
                <c:pt idx="114">
                  <c:v>13.98</c:v>
                </c:pt>
                <c:pt idx="115">
                  <c:v>14.7</c:v>
                </c:pt>
                <c:pt idx="116">
                  <c:v>16</c:v>
                </c:pt>
                <c:pt idx="117">
                  <c:v>17.899999999999999</c:v>
                </c:pt>
                <c:pt idx="118">
                  <c:v>19.149999999999999</c:v>
                </c:pt>
                <c:pt idx="119">
                  <c:v>19.36</c:v>
                </c:pt>
                <c:pt idx="120">
                  <c:v>18.779999999999994</c:v>
                </c:pt>
                <c:pt idx="121">
                  <c:v>17.2</c:v>
                </c:pt>
                <c:pt idx="122">
                  <c:v>12.9</c:v>
                </c:pt>
                <c:pt idx="123">
                  <c:v>7.9</c:v>
                </c:pt>
                <c:pt idx="124">
                  <c:v>5.5213000000000001</c:v>
                </c:pt>
                <c:pt idx="125">
                  <c:v>3.8239999999999998</c:v>
                </c:pt>
              </c:numCache>
            </c:numRef>
          </c:val>
        </c:ser>
        <c:marker val="1"/>
        <c:axId val="110525056"/>
        <c:axId val="110535040"/>
      </c:lineChart>
      <c:dateAx>
        <c:axId val="110525056"/>
        <c:scaling>
          <c:orientation val="minMax"/>
        </c:scaling>
        <c:axPos val="b"/>
        <c:numFmt formatCode="yyyy/mm/dd;@" sourceLinked="1"/>
        <c:majorTickMark val="none"/>
        <c:tickLblPos val="nextTo"/>
        <c:crossAx val="110535040"/>
        <c:crosses val="autoZero"/>
        <c:auto val="1"/>
        <c:lblOffset val="100"/>
      </c:dateAx>
      <c:valAx>
        <c:axId val="110535040"/>
        <c:scaling>
          <c:orientation val="minMax"/>
        </c:scaling>
        <c:axPos val="l"/>
        <c:majorGridlines/>
        <c:numFmt formatCode="General" sourceLinked="0"/>
        <c:majorTickMark val="none"/>
        <c:tickLblPos val="nextTo"/>
        <c:spPr>
          <a:ln w="9525">
            <a:noFill/>
          </a:ln>
        </c:spPr>
        <c:crossAx val="11052505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交割库库存</a:t>
            </a:r>
          </a:p>
        </c:rich>
      </c:tx>
      <c:layout/>
    </c:title>
    <c:plotArea>
      <c:layout>
        <c:manualLayout>
          <c:layoutTarget val="inner"/>
          <c:xMode val="edge"/>
          <c:yMode val="edge"/>
          <c:x val="0.13690507436570429"/>
          <c:y val="0.13195610965296081"/>
          <c:w val="0.80925196850393688"/>
          <c:h val="0.60417031204433103"/>
        </c:manualLayout>
      </c:layout>
      <c:lineChart>
        <c:grouping val="standard"/>
        <c:ser>
          <c:idx val="0"/>
          <c:order val="0"/>
          <c:tx>
            <c:strRef>
              <c:f>期货库存!$B$2</c:f>
              <c:strCache>
                <c:ptCount val="1"/>
                <c:pt idx="0">
                  <c:v>库存期货:天然橡胶:总计</c:v>
                </c:pt>
              </c:strCache>
            </c:strRef>
          </c:tx>
          <c:marker>
            <c:symbol val="none"/>
          </c:marker>
          <c:cat>
            <c:numRef>
              <c:f>期货库存!$A$5:$A$480</c:f>
              <c:numCache>
                <c:formatCode>yyyy/mm/dd;@</c:formatCode>
                <c:ptCount val="476"/>
                <c:pt idx="0">
                  <c:v>42821</c:v>
                </c:pt>
                <c:pt idx="1">
                  <c:v>42818</c:v>
                </c:pt>
                <c:pt idx="2">
                  <c:v>42817</c:v>
                </c:pt>
                <c:pt idx="3">
                  <c:v>42816</c:v>
                </c:pt>
                <c:pt idx="4">
                  <c:v>42815</c:v>
                </c:pt>
                <c:pt idx="5">
                  <c:v>42814</c:v>
                </c:pt>
                <c:pt idx="6">
                  <c:v>42811</c:v>
                </c:pt>
                <c:pt idx="7">
                  <c:v>42810</c:v>
                </c:pt>
                <c:pt idx="8">
                  <c:v>42809</c:v>
                </c:pt>
                <c:pt idx="9">
                  <c:v>42808</c:v>
                </c:pt>
                <c:pt idx="10">
                  <c:v>42807</c:v>
                </c:pt>
                <c:pt idx="11">
                  <c:v>42804</c:v>
                </c:pt>
                <c:pt idx="12">
                  <c:v>42803</c:v>
                </c:pt>
                <c:pt idx="13">
                  <c:v>42802</c:v>
                </c:pt>
                <c:pt idx="14">
                  <c:v>42801</c:v>
                </c:pt>
                <c:pt idx="15">
                  <c:v>42800</c:v>
                </c:pt>
                <c:pt idx="16">
                  <c:v>42797</c:v>
                </c:pt>
                <c:pt idx="17">
                  <c:v>42796</c:v>
                </c:pt>
                <c:pt idx="18">
                  <c:v>42795</c:v>
                </c:pt>
                <c:pt idx="19">
                  <c:v>42794</c:v>
                </c:pt>
                <c:pt idx="20">
                  <c:v>42793</c:v>
                </c:pt>
                <c:pt idx="21">
                  <c:v>42790</c:v>
                </c:pt>
                <c:pt idx="22">
                  <c:v>42789</c:v>
                </c:pt>
                <c:pt idx="23">
                  <c:v>42788</c:v>
                </c:pt>
                <c:pt idx="24">
                  <c:v>42787</c:v>
                </c:pt>
                <c:pt idx="25">
                  <c:v>42786</c:v>
                </c:pt>
                <c:pt idx="26">
                  <c:v>42783</c:v>
                </c:pt>
                <c:pt idx="27">
                  <c:v>42782</c:v>
                </c:pt>
                <c:pt idx="28">
                  <c:v>42781</c:v>
                </c:pt>
                <c:pt idx="29">
                  <c:v>42780</c:v>
                </c:pt>
                <c:pt idx="30">
                  <c:v>42779</c:v>
                </c:pt>
                <c:pt idx="31">
                  <c:v>42776</c:v>
                </c:pt>
                <c:pt idx="32">
                  <c:v>42775</c:v>
                </c:pt>
                <c:pt idx="33">
                  <c:v>42774</c:v>
                </c:pt>
                <c:pt idx="34">
                  <c:v>42773</c:v>
                </c:pt>
                <c:pt idx="35">
                  <c:v>42772</c:v>
                </c:pt>
                <c:pt idx="36">
                  <c:v>42769</c:v>
                </c:pt>
                <c:pt idx="37">
                  <c:v>42761</c:v>
                </c:pt>
                <c:pt idx="38">
                  <c:v>42760</c:v>
                </c:pt>
                <c:pt idx="39">
                  <c:v>42759</c:v>
                </c:pt>
                <c:pt idx="40">
                  <c:v>42758</c:v>
                </c:pt>
                <c:pt idx="41">
                  <c:v>42755</c:v>
                </c:pt>
                <c:pt idx="42">
                  <c:v>42754</c:v>
                </c:pt>
                <c:pt idx="43">
                  <c:v>42753</c:v>
                </c:pt>
                <c:pt idx="44">
                  <c:v>42752</c:v>
                </c:pt>
                <c:pt idx="45">
                  <c:v>42751</c:v>
                </c:pt>
                <c:pt idx="46">
                  <c:v>42748</c:v>
                </c:pt>
                <c:pt idx="47">
                  <c:v>42747</c:v>
                </c:pt>
                <c:pt idx="48">
                  <c:v>42746</c:v>
                </c:pt>
                <c:pt idx="49">
                  <c:v>42745</c:v>
                </c:pt>
                <c:pt idx="50">
                  <c:v>42744</c:v>
                </c:pt>
                <c:pt idx="51">
                  <c:v>42741</c:v>
                </c:pt>
                <c:pt idx="52">
                  <c:v>42740</c:v>
                </c:pt>
                <c:pt idx="53">
                  <c:v>42739</c:v>
                </c:pt>
                <c:pt idx="54">
                  <c:v>42738</c:v>
                </c:pt>
                <c:pt idx="55">
                  <c:v>42734</c:v>
                </c:pt>
                <c:pt idx="56">
                  <c:v>42733</c:v>
                </c:pt>
                <c:pt idx="57">
                  <c:v>42732</c:v>
                </c:pt>
                <c:pt idx="58">
                  <c:v>42731</c:v>
                </c:pt>
                <c:pt idx="59">
                  <c:v>42730</c:v>
                </c:pt>
                <c:pt idx="60">
                  <c:v>42727</c:v>
                </c:pt>
                <c:pt idx="61">
                  <c:v>42726</c:v>
                </c:pt>
                <c:pt idx="62">
                  <c:v>42725</c:v>
                </c:pt>
                <c:pt idx="63">
                  <c:v>42724</c:v>
                </c:pt>
                <c:pt idx="64">
                  <c:v>42723</c:v>
                </c:pt>
                <c:pt idx="65">
                  <c:v>42720</c:v>
                </c:pt>
                <c:pt idx="66">
                  <c:v>42719</c:v>
                </c:pt>
                <c:pt idx="67">
                  <c:v>42718</c:v>
                </c:pt>
                <c:pt idx="68">
                  <c:v>42717</c:v>
                </c:pt>
                <c:pt idx="69">
                  <c:v>42716</c:v>
                </c:pt>
                <c:pt idx="70">
                  <c:v>42713</c:v>
                </c:pt>
                <c:pt idx="71">
                  <c:v>42712</c:v>
                </c:pt>
                <c:pt idx="72">
                  <c:v>42711</c:v>
                </c:pt>
                <c:pt idx="73">
                  <c:v>42710</c:v>
                </c:pt>
                <c:pt idx="74">
                  <c:v>42709</c:v>
                </c:pt>
                <c:pt idx="75">
                  <c:v>42706</c:v>
                </c:pt>
                <c:pt idx="76">
                  <c:v>42705</c:v>
                </c:pt>
                <c:pt idx="77">
                  <c:v>42704</c:v>
                </c:pt>
                <c:pt idx="78">
                  <c:v>42703</c:v>
                </c:pt>
                <c:pt idx="79">
                  <c:v>42702</c:v>
                </c:pt>
                <c:pt idx="80">
                  <c:v>42699</c:v>
                </c:pt>
                <c:pt idx="81">
                  <c:v>42698</c:v>
                </c:pt>
                <c:pt idx="82">
                  <c:v>42697</c:v>
                </c:pt>
                <c:pt idx="83">
                  <c:v>42696</c:v>
                </c:pt>
                <c:pt idx="84">
                  <c:v>42695</c:v>
                </c:pt>
                <c:pt idx="85">
                  <c:v>42692</c:v>
                </c:pt>
                <c:pt idx="86">
                  <c:v>42691</c:v>
                </c:pt>
                <c:pt idx="87">
                  <c:v>42690</c:v>
                </c:pt>
                <c:pt idx="88">
                  <c:v>42689</c:v>
                </c:pt>
                <c:pt idx="89">
                  <c:v>42688</c:v>
                </c:pt>
                <c:pt idx="90">
                  <c:v>42685</c:v>
                </c:pt>
                <c:pt idx="91">
                  <c:v>42684</c:v>
                </c:pt>
                <c:pt idx="92">
                  <c:v>42683</c:v>
                </c:pt>
                <c:pt idx="93">
                  <c:v>42682</c:v>
                </c:pt>
                <c:pt idx="94">
                  <c:v>42681</c:v>
                </c:pt>
                <c:pt idx="95">
                  <c:v>42678</c:v>
                </c:pt>
                <c:pt idx="96">
                  <c:v>42677</c:v>
                </c:pt>
                <c:pt idx="97">
                  <c:v>42676</c:v>
                </c:pt>
                <c:pt idx="98">
                  <c:v>42675</c:v>
                </c:pt>
                <c:pt idx="99">
                  <c:v>42674</c:v>
                </c:pt>
                <c:pt idx="100">
                  <c:v>42671</c:v>
                </c:pt>
                <c:pt idx="101">
                  <c:v>42670</c:v>
                </c:pt>
                <c:pt idx="102">
                  <c:v>42669</c:v>
                </c:pt>
                <c:pt idx="103">
                  <c:v>42668</c:v>
                </c:pt>
                <c:pt idx="104">
                  <c:v>42667</c:v>
                </c:pt>
                <c:pt idx="105">
                  <c:v>42664</c:v>
                </c:pt>
                <c:pt idx="106">
                  <c:v>42663</c:v>
                </c:pt>
                <c:pt idx="107">
                  <c:v>42662</c:v>
                </c:pt>
                <c:pt idx="108">
                  <c:v>42661</c:v>
                </c:pt>
                <c:pt idx="109">
                  <c:v>42660</c:v>
                </c:pt>
                <c:pt idx="110">
                  <c:v>42657</c:v>
                </c:pt>
                <c:pt idx="111">
                  <c:v>42656</c:v>
                </c:pt>
                <c:pt idx="112">
                  <c:v>42655</c:v>
                </c:pt>
                <c:pt idx="113">
                  <c:v>42654</c:v>
                </c:pt>
                <c:pt idx="114">
                  <c:v>42653</c:v>
                </c:pt>
                <c:pt idx="115">
                  <c:v>42643</c:v>
                </c:pt>
                <c:pt idx="116">
                  <c:v>42642</c:v>
                </c:pt>
                <c:pt idx="117">
                  <c:v>42641</c:v>
                </c:pt>
                <c:pt idx="118">
                  <c:v>42640</c:v>
                </c:pt>
                <c:pt idx="119">
                  <c:v>42639</c:v>
                </c:pt>
                <c:pt idx="120">
                  <c:v>42636</c:v>
                </c:pt>
                <c:pt idx="121">
                  <c:v>42635</c:v>
                </c:pt>
                <c:pt idx="122">
                  <c:v>42634</c:v>
                </c:pt>
                <c:pt idx="123">
                  <c:v>42633</c:v>
                </c:pt>
                <c:pt idx="124">
                  <c:v>42632</c:v>
                </c:pt>
                <c:pt idx="125">
                  <c:v>42627</c:v>
                </c:pt>
                <c:pt idx="126">
                  <c:v>42626</c:v>
                </c:pt>
                <c:pt idx="127">
                  <c:v>42625</c:v>
                </c:pt>
                <c:pt idx="128">
                  <c:v>42622</c:v>
                </c:pt>
                <c:pt idx="129">
                  <c:v>42621</c:v>
                </c:pt>
                <c:pt idx="130">
                  <c:v>42620</c:v>
                </c:pt>
                <c:pt idx="131">
                  <c:v>42619</c:v>
                </c:pt>
                <c:pt idx="132">
                  <c:v>42618</c:v>
                </c:pt>
                <c:pt idx="133">
                  <c:v>42615</c:v>
                </c:pt>
                <c:pt idx="134">
                  <c:v>42614</c:v>
                </c:pt>
                <c:pt idx="135">
                  <c:v>42613</c:v>
                </c:pt>
                <c:pt idx="136">
                  <c:v>42612</c:v>
                </c:pt>
                <c:pt idx="137">
                  <c:v>42611</c:v>
                </c:pt>
                <c:pt idx="138">
                  <c:v>42608</c:v>
                </c:pt>
                <c:pt idx="139">
                  <c:v>42607</c:v>
                </c:pt>
                <c:pt idx="140">
                  <c:v>42606</c:v>
                </c:pt>
                <c:pt idx="141">
                  <c:v>42605</c:v>
                </c:pt>
                <c:pt idx="142">
                  <c:v>42604</c:v>
                </c:pt>
                <c:pt idx="143">
                  <c:v>42601</c:v>
                </c:pt>
                <c:pt idx="144">
                  <c:v>42600</c:v>
                </c:pt>
                <c:pt idx="145">
                  <c:v>42599</c:v>
                </c:pt>
                <c:pt idx="146">
                  <c:v>42598</c:v>
                </c:pt>
                <c:pt idx="147">
                  <c:v>42597</c:v>
                </c:pt>
                <c:pt idx="148">
                  <c:v>42594</c:v>
                </c:pt>
                <c:pt idx="149">
                  <c:v>42593</c:v>
                </c:pt>
                <c:pt idx="150">
                  <c:v>42592</c:v>
                </c:pt>
                <c:pt idx="151">
                  <c:v>42591</c:v>
                </c:pt>
                <c:pt idx="152">
                  <c:v>42590</c:v>
                </c:pt>
                <c:pt idx="153">
                  <c:v>42587</c:v>
                </c:pt>
                <c:pt idx="154">
                  <c:v>42586</c:v>
                </c:pt>
                <c:pt idx="155">
                  <c:v>42585</c:v>
                </c:pt>
                <c:pt idx="156">
                  <c:v>42584</c:v>
                </c:pt>
                <c:pt idx="157">
                  <c:v>42583</c:v>
                </c:pt>
                <c:pt idx="158">
                  <c:v>42580</c:v>
                </c:pt>
                <c:pt idx="159">
                  <c:v>42579</c:v>
                </c:pt>
                <c:pt idx="160">
                  <c:v>42578</c:v>
                </c:pt>
                <c:pt idx="161">
                  <c:v>42577</c:v>
                </c:pt>
                <c:pt idx="162">
                  <c:v>42576</c:v>
                </c:pt>
                <c:pt idx="163">
                  <c:v>42573</c:v>
                </c:pt>
                <c:pt idx="164">
                  <c:v>42572</c:v>
                </c:pt>
                <c:pt idx="165">
                  <c:v>42571</c:v>
                </c:pt>
                <c:pt idx="166">
                  <c:v>42570</c:v>
                </c:pt>
                <c:pt idx="167">
                  <c:v>42569</c:v>
                </c:pt>
                <c:pt idx="168">
                  <c:v>42566</c:v>
                </c:pt>
                <c:pt idx="169">
                  <c:v>42565</c:v>
                </c:pt>
                <c:pt idx="170">
                  <c:v>42564</c:v>
                </c:pt>
                <c:pt idx="171">
                  <c:v>42563</c:v>
                </c:pt>
                <c:pt idx="172">
                  <c:v>42562</c:v>
                </c:pt>
                <c:pt idx="173">
                  <c:v>42559</c:v>
                </c:pt>
                <c:pt idx="174">
                  <c:v>42558</c:v>
                </c:pt>
                <c:pt idx="175">
                  <c:v>42557</c:v>
                </c:pt>
                <c:pt idx="176">
                  <c:v>42556</c:v>
                </c:pt>
                <c:pt idx="177">
                  <c:v>42555</c:v>
                </c:pt>
                <c:pt idx="178">
                  <c:v>42552</c:v>
                </c:pt>
                <c:pt idx="179">
                  <c:v>42551</c:v>
                </c:pt>
                <c:pt idx="180">
                  <c:v>42550</c:v>
                </c:pt>
                <c:pt idx="181">
                  <c:v>42549</c:v>
                </c:pt>
                <c:pt idx="182">
                  <c:v>42548</c:v>
                </c:pt>
                <c:pt idx="183">
                  <c:v>42545</c:v>
                </c:pt>
                <c:pt idx="184">
                  <c:v>42544</c:v>
                </c:pt>
                <c:pt idx="185">
                  <c:v>42543</c:v>
                </c:pt>
                <c:pt idx="186">
                  <c:v>42542</c:v>
                </c:pt>
                <c:pt idx="187">
                  <c:v>42541</c:v>
                </c:pt>
                <c:pt idx="188">
                  <c:v>42538</c:v>
                </c:pt>
                <c:pt idx="189">
                  <c:v>42537</c:v>
                </c:pt>
                <c:pt idx="190">
                  <c:v>42536</c:v>
                </c:pt>
                <c:pt idx="191">
                  <c:v>42535</c:v>
                </c:pt>
                <c:pt idx="192">
                  <c:v>42534</c:v>
                </c:pt>
                <c:pt idx="193">
                  <c:v>42529</c:v>
                </c:pt>
                <c:pt idx="194">
                  <c:v>42528</c:v>
                </c:pt>
                <c:pt idx="195">
                  <c:v>42527</c:v>
                </c:pt>
                <c:pt idx="196">
                  <c:v>42524</c:v>
                </c:pt>
                <c:pt idx="197">
                  <c:v>42523</c:v>
                </c:pt>
                <c:pt idx="198">
                  <c:v>42522</c:v>
                </c:pt>
                <c:pt idx="199">
                  <c:v>42521</c:v>
                </c:pt>
                <c:pt idx="200">
                  <c:v>42520</c:v>
                </c:pt>
                <c:pt idx="201">
                  <c:v>42517</c:v>
                </c:pt>
                <c:pt idx="202">
                  <c:v>42516</c:v>
                </c:pt>
                <c:pt idx="203">
                  <c:v>42515</c:v>
                </c:pt>
                <c:pt idx="204">
                  <c:v>42514</c:v>
                </c:pt>
                <c:pt idx="205">
                  <c:v>42513</c:v>
                </c:pt>
                <c:pt idx="206">
                  <c:v>42510</c:v>
                </c:pt>
                <c:pt idx="207">
                  <c:v>42509</c:v>
                </c:pt>
                <c:pt idx="208">
                  <c:v>42508</c:v>
                </c:pt>
                <c:pt idx="209">
                  <c:v>42507</c:v>
                </c:pt>
                <c:pt idx="210">
                  <c:v>42506</c:v>
                </c:pt>
                <c:pt idx="211">
                  <c:v>42503</c:v>
                </c:pt>
                <c:pt idx="212">
                  <c:v>42502</c:v>
                </c:pt>
                <c:pt idx="213">
                  <c:v>42501</c:v>
                </c:pt>
                <c:pt idx="214">
                  <c:v>42500</c:v>
                </c:pt>
                <c:pt idx="215">
                  <c:v>42499</c:v>
                </c:pt>
                <c:pt idx="216">
                  <c:v>42496</c:v>
                </c:pt>
                <c:pt idx="217">
                  <c:v>42495</c:v>
                </c:pt>
                <c:pt idx="218">
                  <c:v>42494</c:v>
                </c:pt>
                <c:pt idx="219">
                  <c:v>42493</c:v>
                </c:pt>
                <c:pt idx="220">
                  <c:v>42489</c:v>
                </c:pt>
                <c:pt idx="221">
                  <c:v>42488</c:v>
                </c:pt>
                <c:pt idx="222">
                  <c:v>42487</c:v>
                </c:pt>
                <c:pt idx="223">
                  <c:v>42486</c:v>
                </c:pt>
                <c:pt idx="224">
                  <c:v>42485</c:v>
                </c:pt>
                <c:pt idx="225">
                  <c:v>42482</c:v>
                </c:pt>
                <c:pt idx="226">
                  <c:v>42481</c:v>
                </c:pt>
                <c:pt idx="227">
                  <c:v>42480</c:v>
                </c:pt>
                <c:pt idx="228">
                  <c:v>42479</c:v>
                </c:pt>
                <c:pt idx="229">
                  <c:v>42478</c:v>
                </c:pt>
                <c:pt idx="230">
                  <c:v>42475</c:v>
                </c:pt>
                <c:pt idx="231">
                  <c:v>42474</c:v>
                </c:pt>
                <c:pt idx="232">
                  <c:v>42473</c:v>
                </c:pt>
                <c:pt idx="233">
                  <c:v>42472</c:v>
                </c:pt>
                <c:pt idx="234">
                  <c:v>42471</c:v>
                </c:pt>
                <c:pt idx="235">
                  <c:v>42468</c:v>
                </c:pt>
                <c:pt idx="236">
                  <c:v>42467</c:v>
                </c:pt>
                <c:pt idx="237">
                  <c:v>42466</c:v>
                </c:pt>
                <c:pt idx="238">
                  <c:v>42465</c:v>
                </c:pt>
                <c:pt idx="239">
                  <c:v>42461</c:v>
                </c:pt>
                <c:pt idx="240">
                  <c:v>42460</c:v>
                </c:pt>
                <c:pt idx="241">
                  <c:v>42459</c:v>
                </c:pt>
                <c:pt idx="242">
                  <c:v>42458</c:v>
                </c:pt>
                <c:pt idx="243">
                  <c:v>42457</c:v>
                </c:pt>
                <c:pt idx="244">
                  <c:v>42454</c:v>
                </c:pt>
                <c:pt idx="245">
                  <c:v>42453</c:v>
                </c:pt>
                <c:pt idx="246">
                  <c:v>42452</c:v>
                </c:pt>
                <c:pt idx="247">
                  <c:v>42451</c:v>
                </c:pt>
                <c:pt idx="248">
                  <c:v>42450</c:v>
                </c:pt>
                <c:pt idx="249">
                  <c:v>42447</c:v>
                </c:pt>
                <c:pt idx="250">
                  <c:v>42446</c:v>
                </c:pt>
                <c:pt idx="251">
                  <c:v>42445</c:v>
                </c:pt>
                <c:pt idx="252">
                  <c:v>42444</c:v>
                </c:pt>
                <c:pt idx="253">
                  <c:v>42443</c:v>
                </c:pt>
                <c:pt idx="254">
                  <c:v>42440</c:v>
                </c:pt>
                <c:pt idx="255">
                  <c:v>42439</c:v>
                </c:pt>
                <c:pt idx="256">
                  <c:v>42438</c:v>
                </c:pt>
                <c:pt idx="257">
                  <c:v>42437</c:v>
                </c:pt>
                <c:pt idx="258">
                  <c:v>42436</c:v>
                </c:pt>
                <c:pt idx="259">
                  <c:v>42433</c:v>
                </c:pt>
                <c:pt idx="260">
                  <c:v>42432</c:v>
                </c:pt>
                <c:pt idx="261">
                  <c:v>42431</c:v>
                </c:pt>
                <c:pt idx="262">
                  <c:v>42430</c:v>
                </c:pt>
                <c:pt idx="263">
                  <c:v>42429</c:v>
                </c:pt>
                <c:pt idx="264">
                  <c:v>42426</c:v>
                </c:pt>
                <c:pt idx="265">
                  <c:v>42425</c:v>
                </c:pt>
                <c:pt idx="266">
                  <c:v>42424</c:v>
                </c:pt>
                <c:pt idx="267">
                  <c:v>42423</c:v>
                </c:pt>
                <c:pt idx="268">
                  <c:v>42422</c:v>
                </c:pt>
                <c:pt idx="269">
                  <c:v>42419</c:v>
                </c:pt>
                <c:pt idx="270">
                  <c:v>42418</c:v>
                </c:pt>
                <c:pt idx="271">
                  <c:v>42417</c:v>
                </c:pt>
                <c:pt idx="272">
                  <c:v>42416</c:v>
                </c:pt>
                <c:pt idx="273">
                  <c:v>42415</c:v>
                </c:pt>
                <c:pt idx="274">
                  <c:v>42405</c:v>
                </c:pt>
                <c:pt idx="275">
                  <c:v>42404</c:v>
                </c:pt>
                <c:pt idx="276">
                  <c:v>42403</c:v>
                </c:pt>
                <c:pt idx="277">
                  <c:v>42402</c:v>
                </c:pt>
                <c:pt idx="278">
                  <c:v>42401</c:v>
                </c:pt>
                <c:pt idx="279">
                  <c:v>42398</c:v>
                </c:pt>
                <c:pt idx="280">
                  <c:v>42397</c:v>
                </c:pt>
                <c:pt idx="281">
                  <c:v>42396</c:v>
                </c:pt>
                <c:pt idx="282">
                  <c:v>42395</c:v>
                </c:pt>
                <c:pt idx="283">
                  <c:v>42394</c:v>
                </c:pt>
                <c:pt idx="284">
                  <c:v>42391</c:v>
                </c:pt>
                <c:pt idx="285">
                  <c:v>42390</c:v>
                </c:pt>
                <c:pt idx="286">
                  <c:v>42389</c:v>
                </c:pt>
                <c:pt idx="287">
                  <c:v>42388</c:v>
                </c:pt>
                <c:pt idx="288">
                  <c:v>42387</c:v>
                </c:pt>
                <c:pt idx="289">
                  <c:v>42384</c:v>
                </c:pt>
                <c:pt idx="290">
                  <c:v>42383</c:v>
                </c:pt>
                <c:pt idx="291">
                  <c:v>42382</c:v>
                </c:pt>
                <c:pt idx="292">
                  <c:v>42381</c:v>
                </c:pt>
                <c:pt idx="293">
                  <c:v>42380</c:v>
                </c:pt>
                <c:pt idx="294">
                  <c:v>42377</c:v>
                </c:pt>
                <c:pt idx="295">
                  <c:v>42376</c:v>
                </c:pt>
                <c:pt idx="296">
                  <c:v>42375</c:v>
                </c:pt>
                <c:pt idx="297">
                  <c:v>42374</c:v>
                </c:pt>
                <c:pt idx="298">
                  <c:v>42373</c:v>
                </c:pt>
                <c:pt idx="299">
                  <c:v>42369</c:v>
                </c:pt>
                <c:pt idx="300">
                  <c:v>42368</c:v>
                </c:pt>
                <c:pt idx="301">
                  <c:v>42367</c:v>
                </c:pt>
                <c:pt idx="302">
                  <c:v>42366</c:v>
                </c:pt>
                <c:pt idx="303">
                  <c:v>42363</c:v>
                </c:pt>
                <c:pt idx="304">
                  <c:v>42362</c:v>
                </c:pt>
                <c:pt idx="305">
                  <c:v>42361</c:v>
                </c:pt>
                <c:pt idx="306">
                  <c:v>42360</c:v>
                </c:pt>
                <c:pt idx="307">
                  <c:v>42359</c:v>
                </c:pt>
                <c:pt idx="308">
                  <c:v>42356</c:v>
                </c:pt>
                <c:pt idx="309">
                  <c:v>42355</c:v>
                </c:pt>
                <c:pt idx="310">
                  <c:v>42354</c:v>
                </c:pt>
                <c:pt idx="311">
                  <c:v>42353</c:v>
                </c:pt>
                <c:pt idx="312">
                  <c:v>42352</c:v>
                </c:pt>
                <c:pt idx="313">
                  <c:v>42349</c:v>
                </c:pt>
                <c:pt idx="314">
                  <c:v>42348</c:v>
                </c:pt>
                <c:pt idx="315">
                  <c:v>42347</c:v>
                </c:pt>
                <c:pt idx="316">
                  <c:v>42346</c:v>
                </c:pt>
                <c:pt idx="317">
                  <c:v>42345</c:v>
                </c:pt>
                <c:pt idx="318">
                  <c:v>42342</c:v>
                </c:pt>
                <c:pt idx="319">
                  <c:v>42341</c:v>
                </c:pt>
                <c:pt idx="320">
                  <c:v>42340</c:v>
                </c:pt>
                <c:pt idx="321">
                  <c:v>42339</c:v>
                </c:pt>
                <c:pt idx="322">
                  <c:v>42338</c:v>
                </c:pt>
                <c:pt idx="323">
                  <c:v>42335</c:v>
                </c:pt>
                <c:pt idx="324">
                  <c:v>42334</c:v>
                </c:pt>
                <c:pt idx="325">
                  <c:v>42333</c:v>
                </c:pt>
                <c:pt idx="326">
                  <c:v>42332</c:v>
                </c:pt>
                <c:pt idx="327">
                  <c:v>42331</c:v>
                </c:pt>
                <c:pt idx="328">
                  <c:v>42328</c:v>
                </c:pt>
                <c:pt idx="329">
                  <c:v>42327</c:v>
                </c:pt>
                <c:pt idx="330">
                  <c:v>42326</c:v>
                </c:pt>
                <c:pt idx="331">
                  <c:v>42325</c:v>
                </c:pt>
                <c:pt idx="332">
                  <c:v>42324</c:v>
                </c:pt>
                <c:pt idx="333">
                  <c:v>42321</c:v>
                </c:pt>
                <c:pt idx="334">
                  <c:v>42320</c:v>
                </c:pt>
                <c:pt idx="335">
                  <c:v>42319</c:v>
                </c:pt>
                <c:pt idx="336">
                  <c:v>42318</c:v>
                </c:pt>
                <c:pt idx="337">
                  <c:v>42317</c:v>
                </c:pt>
                <c:pt idx="338">
                  <c:v>42314</c:v>
                </c:pt>
                <c:pt idx="339">
                  <c:v>42313</c:v>
                </c:pt>
                <c:pt idx="340">
                  <c:v>42312</c:v>
                </c:pt>
                <c:pt idx="341">
                  <c:v>42311</c:v>
                </c:pt>
                <c:pt idx="342">
                  <c:v>42310</c:v>
                </c:pt>
                <c:pt idx="343">
                  <c:v>42307</c:v>
                </c:pt>
                <c:pt idx="344">
                  <c:v>42306</c:v>
                </c:pt>
                <c:pt idx="345">
                  <c:v>42305</c:v>
                </c:pt>
                <c:pt idx="346">
                  <c:v>42304</c:v>
                </c:pt>
                <c:pt idx="347">
                  <c:v>42303</c:v>
                </c:pt>
                <c:pt idx="348">
                  <c:v>42300</c:v>
                </c:pt>
                <c:pt idx="349">
                  <c:v>42299</c:v>
                </c:pt>
                <c:pt idx="350">
                  <c:v>42298</c:v>
                </c:pt>
                <c:pt idx="351">
                  <c:v>42297</c:v>
                </c:pt>
                <c:pt idx="352">
                  <c:v>42296</c:v>
                </c:pt>
                <c:pt idx="353">
                  <c:v>42293</c:v>
                </c:pt>
                <c:pt idx="354">
                  <c:v>42292</c:v>
                </c:pt>
                <c:pt idx="355">
                  <c:v>42291</c:v>
                </c:pt>
                <c:pt idx="356">
                  <c:v>42290</c:v>
                </c:pt>
                <c:pt idx="357">
                  <c:v>42289</c:v>
                </c:pt>
                <c:pt idx="358">
                  <c:v>42286</c:v>
                </c:pt>
                <c:pt idx="359">
                  <c:v>42285</c:v>
                </c:pt>
                <c:pt idx="360">
                  <c:v>42277</c:v>
                </c:pt>
                <c:pt idx="361">
                  <c:v>42276</c:v>
                </c:pt>
                <c:pt idx="362">
                  <c:v>42275</c:v>
                </c:pt>
                <c:pt idx="363">
                  <c:v>42272</c:v>
                </c:pt>
                <c:pt idx="364">
                  <c:v>42271</c:v>
                </c:pt>
                <c:pt idx="365">
                  <c:v>42270</c:v>
                </c:pt>
                <c:pt idx="366">
                  <c:v>42269</c:v>
                </c:pt>
                <c:pt idx="367">
                  <c:v>42268</c:v>
                </c:pt>
                <c:pt idx="368">
                  <c:v>42265</c:v>
                </c:pt>
                <c:pt idx="369">
                  <c:v>42264</c:v>
                </c:pt>
                <c:pt idx="370">
                  <c:v>42263</c:v>
                </c:pt>
                <c:pt idx="371">
                  <c:v>42262</c:v>
                </c:pt>
                <c:pt idx="372">
                  <c:v>42261</c:v>
                </c:pt>
                <c:pt idx="373">
                  <c:v>42258</c:v>
                </c:pt>
                <c:pt idx="374">
                  <c:v>42257</c:v>
                </c:pt>
                <c:pt idx="375">
                  <c:v>42256</c:v>
                </c:pt>
                <c:pt idx="376">
                  <c:v>42255</c:v>
                </c:pt>
                <c:pt idx="377">
                  <c:v>42254</c:v>
                </c:pt>
                <c:pt idx="378">
                  <c:v>42249</c:v>
                </c:pt>
                <c:pt idx="379">
                  <c:v>42248</c:v>
                </c:pt>
                <c:pt idx="380">
                  <c:v>42247</c:v>
                </c:pt>
                <c:pt idx="381">
                  <c:v>42244</c:v>
                </c:pt>
                <c:pt idx="382">
                  <c:v>42243</c:v>
                </c:pt>
                <c:pt idx="383">
                  <c:v>42242</c:v>
                </c:pt>
                <c:pt idx="384">
                  <c:v>42241</c:v>
                </c:pt>
                <c:pt idx="385">
                  <c:v>42240</c:v>
                </c:pt>
                <c:pt idx="386">
                  <c:v>42237</c:v>
                </c:pt>
                <c:pt idx="387">
                  <c:v>42236</c:v>
                </c:pt>
                <c:pt idx="388">
                  <c:v>42235</c:v>
                </c:pt>
                <c:pt idx="389">
                  <c:v>42234</c:v>
                </c:pt>
                <c:pt idx="390">
                  <c:v>42233</c:v>
                </c:pt>
                <c:pt idx="391">
                  <c:v>42230</c:v>
                </c:pt>
                <c:pt idx="392">
                  <c:v>42229</c:v>
                </c:pt>
                <c:pt idx="393">
                  <c:v>42228</c:v>
                </c:pt>
                <c:pt idx="394">
                  <c:v>42227</c:v>
                </c:pt>
                <c:pt idx="395">
                  <c:v>42226</c:v>
                </c:pt>
                <c:pt idx="396">
                  <c:v>42223</c:v>
                </c:pt>
                <c:pt idx="397">
                  <c:v>42222</c:v>
                </c:pt>
                <c:pt idx="398">
                  <c:v>42221</c:v>
                </c:pt>
                <c:pt idx="399">
                  <c:v>42220</c:v>
                </c:pt>
                <c:pt idx="400">
                  <c:v>42219</c:v>
                </c:pt>
                <c:pt idx="401">
                  <c:v>42216</c:v>
                </c:pt>
                <c:pt idx="402">
                  <c:v>42215</c:v>
                </c:pt>
                <c:pt idx="403">
                  <c:v>42214</c:v>
                </c:pt>
                <c:pt idx="404">
                  <c:v>42213</c:v>
                </c:pt>
                <c:pt idx="405">
                  <c:v>42212</c:v>
                </c:pt>
                <c:pt idx="406">
                  <c:v>42209</c:v>
                </c:pt>
                <c:pt idx="407">
                  <c:v>42208</c:v>
                </c:pt>
                <c:pt idx="408">
                  <c:v>42207</c:v>
                </c:pt>
                <c:pt idx="409">
                  <c:v>42206</c:v>
                </c:pt>
                <c:pt idx="410">
                  <c:v>42205</c:v>
                </c:pt>
                <c:pt idx="411">
                  <c:v>42202</c:v>
                </c:pt>
                <c:pt idx="412">
                  <c:v>42201</c:v>
                </c:pt>
                <c:pt idx="413">
                  <c:v>42200</c:v>
                </c:pt>
                <c:pt idx="414">
                  <c:v>42199</c:v>
                </c:pt>
                <c:pt idx="415">
                  <c:v>42198</c:v>
                </c:pt>
                <c:pt idx="416">
                  <c:v>42195</c:v>
                </c:pt>
                <c:pt idx="417">
                  <c:v>42194</c:v>
                </c:pt>
                <c:pt idx="418">
                  <c:v>42193</c:v>
                </c:pt>
                <c:pt idx="419">
                  <c:v>42192</c:v>
                </c:pt>
                <c:pt idx="420">
                  <c:v>42191</c:v>
                </c:pt>
                <c:pt idx="421">
                  <c:v>42188</c:v>
                </c:pt>
                <c:pt idx="422">
                  <c:v>42187</c:v>
                </c:pt>
                <c:pt idx="423">
                  <c:v>42186</c:v>
                </c:pt>
                <c:pt idx="424">
                  <c:v>42185</c:v>
                </c:pt>
                <c:pt idx="425">
                  <c:v>42184</c:v>
                </c:pt>
                <c:pt idx="426">
                  <c:v>42181</c:v>
                </c:pt>
                <c:pt idx="427">
                  <c:v>42180</c:v>
                </c:pt>
                <c:pt idx="428">
                  <c:v>42179</c:v>
                </c:pt>
                <c:pt idx="429">
                  <c:v>42178</c:v>
                </c:pt>
                <c:pt idx="430">
                  <c:v>42174</c:v>
                </c:pt>
                <c:pt idx="431">
                  <c:v>42173</c:v>
                </c:pt>
                <c:pt idx="432">
                  <c:v>42172</c:v>
                </c:pt>
                <c:pt idx="433">
                  <c:v>42171</c:v>
                </c:pt>
                <c:pt idx="434">
                  <c:v>42170</c:v>
                </c:pt>
                <c:pt idx="435">
                  <c:v>42167</c:v>
                </c:pt>
                <c:pt idx="436">
                  <c:v>42166</c:v>
                </c:pt>
                <c:pt idx="437">
                  <c:v>42165</c:v>
                </c:pt>
                <c:pt idx="438">
                  <c:v>42164</c:v>
                </c:pt>
                <c:pt idx="439">
                  <c:v>42163</c:v>
                </c:pt>
                <c:pt idx="440">
                  <c:v>42160</c:v>
                </c:pt>
                <c:pt idx="441">
                  <c:v>42159</c:v>
                </c:pt>
                <c:pt idx="442">
                  <c:v>42158</c:v>
                </c:pt>
                <c:pt idx="443">
                  <c:v>42157</c:v>
                </c:pt>
                <c:pt idx="444">
                  <c:v>42156</c:v>
                </c:pt>
                <c:pt idx="445">
                  <c:v>42153</c:v>
                </c:pt>
                <c:pt idx="446">
                  <c:v>42152</c:v>
                </c:pt>
                <c:pt idx="447">
                  <c:v>42151</c:v>
                </c:pt>
                <c:pt idx="448">
                  <c:v>42150</c:v>
                </c:pt>
                <c:pt idx="449">
                  <c:v>42149</c:v>
                </c:pt>
                <c:pt idx="450">
                  <c:v>42146</c:v>
                </c:pt>
                <c:pt idx="451">
                  <c:v>42145</c:v>
                </c:pt>
                <c:pt idx="452">
                  <c:v>42144</c:v>
                </c:pt>
                <c:pt idx="453">
                  <c:v>42143</c:v>
                </c:pt>
                <c:pt idx="454">
                  <c:v>42142</c:v>
                </c:pt>
                <c:pt idx="455">
                  <c:v>42139</c:v>
                </c:pt>
                <c:pt idx="456">
                  <c:v>42138</c:v>
                </c:pt>
                <c:pt idx="457">
                  <c:v>42137</c:v>
                </c:pt>
                <c:pt idx="458">
                  <c:v>42136</c:v>
                </c:pt>
                <c:pt idx="459">
                  <c:v>42135</c:v>
                </c:pt>
                <c:pt idx="460">
                  <c:v>42132</c:v>
                </c:pt>
                <c:pt idx="461">
                  <c:v>42131</c:v>
                </c:pt>
                <c:pt idx="462">
                  <c:v>42130</c:v>
                </c:pt>
                <c:pt idx="463">
                  <c:v>42129</c:v>
                </c:pt>
                <c:pt idx="464">
                  <c:v>42128</c:v>
                </c:pt>
                <c:pt idx="465">
                  <c:v>42124</c:v>
                </c:pt>
                <c:pt idx="466">
                  <c:v>42123</c:v>
                </c:pt>
                <c:pt idx="467">
                  <c:v>42122</c:v>
                </c:pt>
                <c:pt idx="468">
                  <c:v>42121</c:v>
                </c:pt>
                <c:pt idx="469">
                  <c:v>42118</c:v>
                </c:pt>
                <c:pt idx="470">
                  <c:v>42117</c:v>
                </c:pt>
                <c:pt idx="471">
                  <c:v>42116</c:v>
                </c:pt>
                <c:pt idx="472">
                  <c:v>42115</c:v>
                </c:pt>
                <c:pt idx="473">
                  <c:v>42114</c:v>
                </c:pt>
                <c:pt idx="474">
                  <c:v>42111</c:v>
                </c:pt>
                <c:pt idx="475">
                  <c:v>42110</c:v>
                </c:pt>
              </c:numCache>
            </c:numRef>
          </c:cat>
          <c:val>
            <c:numRef>
              <c:f>期货库存!$B$5:$B$480</c:f>
              <c:numCache>
                <c:formatCode>###,###,###,###,##0.00</c:formatCode>
                <c:ptCount val="476"/>
                <c:pt idx="0">
                  <c:v>282060</c:v>
                </c:pt>
                <c:pt idx="1">
                  <c:v>281150</c:v>
                </c:pt>
                <c:pt idx="2">
                  <c:v>281880</c:v>
                </c:pt>
                <c:pt idx="3">
                  <c:v>285730</c:v>
                </c:pt>
                <c:pt idx="4">
                  <c:v>282830</c:v>
                </c:pt>
                <c:pt idx="5">
                  <c:v>281880</c:v>
                </c:pt>
                <c:pt idx="6">
                  <c:v>281890</c:v>
                </c:pt>
                <c:pt idx="7">
                  <c:v>281940</c:v>
                </c:pt>
                <c:pt idx="8">
                  <c:v>279780</c:v>
                </c:pt>
                <c:pt idx="9">
                  <c:v>279720</c:v>
                </c:pt>
                <c:pt idx="10">
                  <c:v>279170</c:v>
                </c:pt>
                <c:pt idx="11">
                  <c:v>277530</c:v>
                </c:pt>
                <c:pt idx="12">
                  <c:v>277800</c:v>
                </c:pt>
                <c:pt idx="13">
                  <c:v>277990</c:v>
                </c:pt>
                <c:pt idx="14">
                  <c:v>277680</c:v>
                </c:pt>
                <c:pt idx="15">
                  <c:v>276330</c:v>
                </c:pt>
                <c:pt idx="16">
                  <c:v>274340</c:v>
                </c:pt>
                <c:pt idx="17">
                  <c:v>272870</c:v>
                </c:pt>
                <c:pt idx="18">
                  <c:v>269920</c:v>
                </c:pt>
                <c:pt idx="19">
                  <c:v>268210</c:v>
                </c:pt>
                <c:pt idx="20">
                  <c:v>267250</c:v>
                </c:pt>
                <c:pt idx="21">
                  <c:v>267240</c:v>
                </c:pt>
                <c:pt idx="22">
                  <c:v>267470</c:v>
                </c:pt>
                <c:pt idx="23">
                  <c:v>267350</c:v>
                </c:pt>
                <c:pt idx="24">
                  <c:v>267000</c:v>
                </c:pt>
                <c:pt idx="25">
                  <c:v>267040</c:v>
                </c:pt>
                <c:pt idx="26">
                  <c:v>267030</c:v>
                </c:pt>
                <c:pt idx="27">
                  <c:v>266300</c:v>
                </c:pt>
                <c:pt idx="28">
                  <c:v>266700</c:v>
                </c:pt>
                <c:pt idx="29">
                  <c:v>265420</c:v>
                </c:pt>
                <c:pt idx="30">
                  <c:v>264650</c:v>
                </c:pt>
                <c:pt idx="31">
                  <c:v>264790</c:v>
                </c:pt>
                <c:pt idx="32">
                  <c:v>265210</c:v>
                </c:pt>
                <c:pt idx="33">
                  <c:v>265280</c:v>
                </c:pt>
                <c:pt idx="34">
                  <c:v>265310</c:v>
                </c:pt>
                <c:pt idx="35">
                  <c:v>264260</c:v>
                </c:pt>
                <c:pt idx="36">
                  <c:v>264400</c:v>
                </c:pt>
                <c:pt idx="37">
                  <c:v>264320</c:v>
                </c:pt>
                <c:pt idx="38">
                  <c:v>262720</c:v>
                </c:pt>
                <c:pt idx="39">
                  <c:v>262620</c:v>
                </c:pt>
                <c:pt idx="40">
                  <c:v>263350</c:v>
                </c:pt>
                <c:pt idx="41">
                  <c:v>256440</c:v>
                </c:pt>
                <c:pt idx="42">
                  <c:v>254380</c:v>
                </c:pt>
                <c:pt idx="43">
                  <c:v>254460</c:v>
                </c:pt>
                <c:pt idx="44">
                  <c:v>253820</c:v>
                </c:pt>
                <c:pt idx="45">
                  <c:v>251480</c:v>
                </c:pt>
                <c:pt idx="46">
                  <c:v>249560</c:v>
                </c:pt>
                <c:pt idx="47">
                  <c:v>247350</c:v>
                </c:pt>
                <c:pt idx="48">
                  <c:v>246490</c:v>
                </c:pt>
                <c:pt idx="49">
                  <c:v>243280</c:v>
                </c:pt>
                <c:pt idx="50">
                  <c:v>242940</c:v>
                </c:pt>
                <c:pt idx="51">
                  <c:v>240370</c:v>
                </c:pt>
                <c:pt idx="52">
                  <c:v>239280</c:v>
                </c:pt>
                <c:pt idx="53">
                  <c:v>238080</c:v>
                </c:pt>
                <c:pt idx="54">
                  <c:v>235270</c:v>
                </c:pt>
                <c:pt idx="55">
                  <c:v>230980</c:v>
                </c:pt>
                <c:pt idx="56">
                  <c:v>230570</c:v>
                </c:pt>
                <c:pt idx="57">
                  <c:v>230000</c:v>
                </c:pt>
                <c:pt idx="58">
                  <c:v>228980</c:v>
                </c:pt>
                <c:pt idx="59">
                  <c:v>224010</c:v>
                </c:pt>
                <c:pt idx="60">
                  <c:v>221430</c:v>
                </c:pt>
                <c:pt idx="61">
                  <c:v>217560</c:v>
                </c:pt>
                <c:pt idx="62">
                  <c:v>217160</c:v>
                </c:pt>
                <c:pt idx="63">
                  <c:v>214090</c:v>
                </c:pt>
                <c:pt idx="64">
                  <c:v>212090</c:v>
                </c:pt>
                <c:pt idx="65">
                  <c:v>208860</c:v>
                </c:pt>
                <c:pt idx="66">
                  <c:v>209030</c:v>
                </c:pt>
                <c:pt idx="67">
                  <c:v>206660</c:v>
                </c:pt>
                <c:pt idx="68">
                  <c:v>206090</c:v>
                </c:pt>
                <c:pt idx="69">
                  <c:v>199710</c:v>
                </c:pt>
                <c:pt idx="70">
                  <c:v>197140</c:v>
                </c:pt>
                <c:pt idx="71">
                  <c:v>195770</c:v>
                </c:pt>
                <c:pt idx="72">
                  <c:v>193570</c:v>
                </c:pt>
                <c:pt idx="73">
                  <c:v>190130</c:v>
                </c:pt>
                <c:pt idx="74">
                  <c:v>189550</c:v>
                </c:pt>
                <c:pt idx="75">
                  <c:v>188950</c:v>
                </c:pt>
                <c:pt idx="76">
                  <c:v>185250</c:v>
                </c:pt>
                <c:pt idx="77">
                  <c:v>183130</c:v>
                </c:pt>
                <c:pt idx="78">
                  <c:v>176360</c:v>
                </c:pt>
                <c:pt idx="79">
                  <c:v>171920</c:v>
                </c:pt>
                <c:pt idx="80">
                  <c:v>170250</c:v>
                </c:pt>
                <c:pt idx="81">
                  <c:v>167570</c:v>
                </c:pt>
                <c:pt idx="82">
                  <c:v>166110</c:v>
                </c:pt>
                <c:pt idx="83">
                  <c:v>302490</c:v>
                </c:pt>
                <c:pt idx="84">
                  <c:v>299720</c:v>
                </c:pt>
                <c:pt idx="85">
                  <c:v>299660</c:v>
                </c:pt>
                <c:pt idx="86">
                  <c:v>299050</c:v>
                </c:pt>
                <c:pt idx="87">
                  <c:v>302620</c:v>
                </c:pt>
                <c:pt idx="88">
                  <c:v>298010</c:v>
                </c:pt>
                <c:pt idx="89">
                  <c:v>296660</c:v>
                </c:pt>
                <c:pt idx="90">
                  <c:v>297910</c:v>
                </c:pt>
                <c:pt idx="91">
                  <c:v>293560</c:v>
                </c:pt>
                <c:pt idx="92">
                  <c:v>293640</c:v>
                </c:pt>
                <c:pt idx="93">
                  <c:v>292810</c:v>
                </c:pt>
                <c:pt idx="94">
                  <c:v>293530</c:v>
                </c:pt>
                <c:pt idx="95">
                  <c:v>292570</c:v>
                </c:pt>
                <c:pt idx="96">
                  <c:v>293140</c:v>
                </c:pt>
                <c:pt idx="97">
                  <c:v>293290</c:v>
                </c:pt>
                <c:pt idx="98">
                  <c:v>296160</c:v>
                </c:pt>
                <c:pt idx="99">
                  <c:v>296780</c:v>
                </c:pt>
                <c:pt idx="100">
                  <c:v>295680</c:v>
                </c:pt>
                <c:pt idx="101">
                  <c:v>296060</c:v>
                </c:pt>
                <c:pt idx="102">
                  <c:v>295010</c:v>
                </c:pt>
                <c:pt idx="103">
                  <c:v>295060</c:v>
                </c:pt>
                <c:pt idx="104">
                  <c:v>287910</c:v>
                </c:pt>
                <c:pt idx="105">
                  <c:v>287160</c:v>
                </c:pt>
                <c:pt idx="106">
                  <c:v>286590</c:v>
                </c:pt>
                <c:pt idx="107">
                  <c:v>288510</c:v>
                </c:pt>
                <c:pt idx="108">
                  <c:v>285710</c:v>
                </c:pt>
                <c:pt idx="109">
                  <c:v>287720</c:v>
                </c:pt>
                <c:pt idx="110">
                  <c:v>286720</c:v>
                </c:pt>
                <c:pt idx="111">
                  <c:v>288250</c:v>
                </c:pt>
                <c:pt idx="112">
                  <c:v>289430</c:v>
                </c:pt>
                <c:pt idx="113">
                  <c:v>289490</c:v>
                </c:pt>
                <c:pt idx="114">
                  <c:v>290560</c:v>
                </c:pt>
                <c:pt idx="115">
                  <c:v>289130</c:v>
                </c:pt>
                <c:pt idx="116">
                  <c:v>291280</c:v>
                </c:pt>
                <c:pt idx="117">
                  <c:v>284430</c:v>
                </c:pt>
                <c:pt idx="118">
                  <c:v>283910</c:v>
                </c:pt>
                <c:pt idx="119">
                  <c:v>284850</c:v>
                </c:pt>
                <c:pt idx="120">
                  <c:v>286070</c:v>
                </c:pt>
                <c:pt idx="121">
                  <c:v>295900</c:v>
                </c:pt>
                <c:pt idx="122">
                  <c:v>295360</c:v>
                </c:pt>
                <c:pt idx="123">
                  <c:v>299140</c:v>
                </c:pt>
                <c:pt idx="124">
                  <c:v>300120</c:v>
                </c:pt>
                <c:pt idx="125">
                  <c:v>299030</c:v>
                </c:pt>
                <c:pt idx="126">
                  <c:v>301530</c:v>
                </c:pt>
                <c:pt idx="127">
                  <c:v>301710</c:v>
                </c:pt>
                <c:pt idx="128">
                  <c:v>301740</c:v>
                </c:pt>
                <c:pt idx="129">
                  <c:v>301890</c:v>
                </c:pt>
                <c:pt idx="130">
                  <c:v>299520</c:v>
                </c:pt>
                <c:pt idx="131">
                  <c:v>301010</c:v>
                </c:pt>
                <c:pt idx="132">
                  <c:v>303380</c:v>
                </c:pt>
                <c:pt idx="133">
                  <c:v>305080</c:v>
                </c:pt>
                <c:pt idx="134">
                  <c:v>307490</c:v>
                </c:pt>
                <c:pt idx="135">
                  <c:v>309630</c:v>
                </c:pt>
                <c:pt idx="136">
                  <c:v>310790</c:v>
                </c:pt>
                <c:pt idx="137">
                  <c:v>312240</c:v>
                </c:pt>
                <c:pt idx="138">
                  <c:v>314310</c:v>
                </c:pt>
                <c:pt idx="139">
                  <c:v>310770</c:v>
                </c:pt>
                <c:pt idx="140">
                  <c:v>312650</c:v>
                </c:pt>
                <c:pt idx="141">
                  <c:v>314130</c:v>
                </c:pt>
                <c:pt idx="142">
                  <c:v>314430</c:v>
                </c:pt>
                <c:pt idx="143">
                  <c:v>312650</c:v>
                </c:pt>
                <c:pt idx="144">
                  <c:v>313580</c:v>
                </c:pt>
                <c:pt idx="145">
                  <c:v>310740</c:v>
                </c:pt>
                <c:pt idx="146">
                  <c:v>311110</c:v>
                </c:pt>
                <c:pt idx="147">
                  <c:v>310420</c:v>
                </c:pt>
                <c:pt idx="148">
                  <c:v>310910</c:v>
                </c:pt>
                <c:pt idx="149">
                  <c:v>311800</c:v>
                </c:pt>
                <c:pt idx="150">
                  <c:v>312920</c:v>
                </c:pt>
                <c:pt idx="151">
                  <c:v>310340</c:v>
                </c:pt>
                <c:pt idx="152">
                  <c:v>311140</c:v>
                </c:pt>
                <c:pt idx="153">
                  <c:v>310180</c:v>
                </c:pt>
                <c:pt idx="154">
                  <c:v>311000</c:v>
                </c:pt>
                <c:pt idx="155">
                  <c:v>310930</c:v>
                </c:pt>
                <c:pt idx="156">
                  <c:v>311310</c:v>
                </c:pt>
                <c:pt idx="157">
                  <c:v>311000</c:v>
                </c:pt>
                <c:pt idx="158">
                  <c:v>310830</c:v>
                </c:pt>
                <c:pt idx="159">
                  <c:v>310700</c:v>
                </c:pt>
                <c:pt idx="160">
                  <c:v>309480</c:v>
                </c:pt>
                <c:pt idx="161">
                  <c:v>309760</c:v>
                </c:pt>
                <c:pt idx="162">
                  <c:v>310130</c:v>
                </c:pt>
                <c:pt idx="163">
                  <c:v>310990</c:v>
                </c:pt>
                <c:pt idx="164">
                  <c:v>308610</c:v>
                </c:pt>
                <c:pt idx="165">
                  <c:v>308050</c:v>
                </c:pt>
                <c:pt idx="166">
                  <c:v>308220</c:v>
                </c:pt>
                <c:pt idx="167">
                  <c:v>307820</c:v>
                </c:pt>
                <c:pt idx="168">
                  <c:v>305700</c:v>
                </c:pt>
                <c:pt idx="169">
                  <c:v>304460</c:v>
                </c:pt>
                <c:pt idx="170">
                  <c:v>304750</c:v>
                </c:pt>
                <c:pt idx="171">
                  <c:v>304420</c:v>
                </c:pt>
                <c:pt idx="172">
                  <c:v>302970</c:v>
                </c:pt>
                <c:pt idx="173">
                  <c:v>303170</c:v>
                </c:pt>
                <c:pt idx="174">
                  <c:v>303380</c:v>
                </c:pt>
                <c:pt idx="175">
                  <c:v>303430</c:v>
                </c:pt>
                <c:pt idx="176">
                  <c:v>303480</c:v>
                </c:pt>
                <c:pt idx="177">
                  <c:v>303560</c:v>
                </c:pt>
                <c:pt idx="178">
                  <c:v>301270</c:v>
                </c:pt>
                <c:pt idx="179">
                  <c:v>300430</c:v>
                </c:pt>
                <c:pt idx="180">
                  <c:v>300620</c:v>
                </c:pt>
                <c:pt idx="181">
                  <c:v>300840</c:v>
                </c:pt>
                <c:pt idx="182">
                  <c:v>299300</c:v>
                </c:pt>
                <c:pt idx="183">
                  <c:v>299530</c:v>
                </c:pt>
                <c:pt idx="184">
                  <c:v>300210</c:v>
                </c:pt>
                <c:pt idx="185">
                  <c:v>301260</c:v>
                </c:pt>
                <c:pt idx="186">
                  <c:v>301510</c:v>
                </c:pt>
                <c:pt idx="187">
                  <c:v>301720</c:v>
                </c:pt>
                <c:pt idx="188">
                  <c:v>301830</c:v>
                </c:pt>
                <c:pt idx="189">
                  <c:v>302510</c:v>
                </c:pt>
                <c:pt idx="190">
                  <c:v>302780</c:v>
                </c:pt>
                <c:pt idx="191">
                  <c:v>302970</c:v>
                </c:pt>
                <c:pt idx="192">
                  <c:v>301920</c:v>
                </c:pt>
                <c:pt idx="193">
                  <c:v>301610</c:v>
                </c:pt>
                <c:pt idx="194">
                  <c:v>301870</c:v>
                </c:pt>
                <c:pt idx="195">
                  <c:v>301170</c:v>
                </c:pt>
                <c:pt idx="196">
                  <c:v>302400</c:v>
                </c:pt>
                <c:pt idx="197">
                  <c:v>301200</c:v>
                </c:pt>
                <c:pt idx="198">
                  <c:v>301860</c:v>
                </c:pt>
                <c:pt idx="199">
                  <c:v>301960</c:v>
                </c:pt>
                <c:pt idx="200">
                  <c:v>302250</c:v>
                </c:pt>
                <c:pt idx="201">
                  <c:v>298760</c:v>
                </c:pt>
                <c:pt idx="202">
                  <c:v>297510</c:v>
                </c:pt>
                <c:pt idx="203">
                  <c:v>297460</c:v>
                </c:pt>
                <c:pt idx="204">
                  <c:v>294870</c:v>
                </c:pt>
                <c:pt idx="205">
                  <c:v>293400</c:v>
                </c:pt>
                <c:pt idx="206">
                  <c:v>293950</c:v>
                </c:pt>
                <c:pt idx="207">
                  <c:v>294280</c:v>
                </c:pt>
                <c:pt idx="208">
                  <c:v>294340</c:v>
                </c:pt>
                <c:pt idx="209">
                  <c:v>294660</c:v>
                </c:pt>
                <c:pt idx="210">
                  <c:v>294530</c:v>
                </c:pt>
                <c:pt idx="211">
                  <c:v>291240</c:v>
                </c:pt>
                <c:pt idx="212">
                  <c:v>281820</c:v>
                </c:pt>
                <c:pt idx="213">
                  <c:v>281180</c:v>
                </c:pt>
                <c:pt idx="214">
                  <c:v>277270</c:v>
                </c:pt>
                <c:pt idx="215">
                  <c:v>277540</c:v>
                </c:pt>
                <c:pt idx="216">
                  <c:v>274550</c:v>
                </c:pt>
                <c:pt idx="217">
                  <c:v>273380</c:v>
                </c:pt>
                <c:pt idx="218">
                  <c:v>271580</c:v>
                </c:pt>
                <c:pt idx="219">
                  <c:v>264870</c:v>
                </c:pt>
                <c:pt idx="220">
                  <c:v>264530</c:v>
                </c:pt>
                <c:pt idx="221">
                  <c:v>264680</c:v>
                </c:pt>
                <c:pt idx="222">
                  <c:v>263690</c:v>
                </c:pt>
                <c:pt idx="223">
                  <c:v>263890</c:v>
                </c:pt>
                <c:pt idx="224">
                  <c:v>264050</c:v>
                </c:pt>
                <c:pt idx="225">
                  <c:v>260820</c:v>
                </c:pt>
                <c:pt idx="226">
                  <c:v>260910</c:v>
                </c:pt>
                <c:pt idx="227">
                  <c:v>260070</c:v>
                </c:pt>
                <c:pt idx="228">
                  <c:v>260100</c:v>
                </c:pt>
                <c:pt idx="229">
                  <c:v>260170</c:v>
                </c:pt>
                <c:pt idx="230">
                  <c:v>258220</c:v>
                </c:pt>
                <c:pt idx="231">
                  <c:v>256290</c:v>
                </c:pt>
                <c:pt idx="232">
                  <c:v>254730</c:v>
                </c:pt>
                <c:pt idx="233">
                  <c:v>254870</c:v>
                </c:pt>
                <c:pt idx="234">
                  <c:v>254970</c:v>
                </c:pt>
                <c:pt idx="235">
                  <c:v>253720</c:v>
                </c:pt>
                <c:pt idx="236">
                  <c:v>248780</c:v>
                </c:pt>
                <c:pt idx="237">
                  <c:v>248900</c:v>
                </c:pt>
                <c:pt idx="238">
                  <c:v>241780</c:v>
                </c:pt>
                <c:pt idx="239">
                  <c:v>240750</c:v>
                </c:pt>
                <c:pt idx="240">
                  <c:v>240930</c:v>
                </c:pt>
                <c:pt idx="241">
                  <c:v>239510</c:v>
                </c:pt>
                <c:pt idx="242">
                  <c:v>239250</c:v>
                </c:pt>
                <c:pt idx="243">
                  <c:v>237740</c:v>
                </c:pt>
                <c:pt idx="244">
                  <c:v>237870</c:v>
                </c:pt>
                <c:pt idx="245">
                  <c:v>237780</c:v>
                </c:pt>
                <c:pt idx="246">
                  <c:v>237810</c:v>
                </c:pt>
                <c:pt idx="247">
                  <c:v>237910</c:v>
                </c:pt>
                <c:pt idx="248">
                  <c:v>238000</c:v>
                </c:pt>
                <c:pt idx="249">
                  <c:v>238050</c:v>
                </c:pt>
                <c:pt idx="250">
                  <c:v>238150</c:v>
                </c:pt>
                <c:pt idx="251">
                  <c:v>237210</c:v>
                </c:pt>
                <c:pt idx="252">
                  <c:v>235670</c:v>
                </c:pt>
                <c:pt idx="253">
                  <c:v>235620</c:v>
                </c:pt>
                <c:pt idx="254">
                  <c:v>233330</c:v>
                </c:pt>
                <c:pt idx="255">
                  <c:v>232230</c:v>
                </c:pt>
                <c:pt idx="256">
                  <c:v>232370</c:v>
                </c:pt>
                <c:pt idx="257">
                  <c:v>229780</c:v>
                </c:pt>
                <c:pt idx="258">
                  <c:v>229450</c:v>
                </c:pt>
                <c:pt idx="259">
                  <c:v>229380</c:v>
                </c:pt>
                <c:pt idx="260">
                  <c:v>229250</c:v>
                </c:pt>
                <c:pt idx="261">
                  <c:v>229300</c:v>
                </c:pt>
                <c:pt idx="262">
                  <c:v>229530</c:v>
                </c:pt>
                <c:pt idx="263">
                  <c:v>223820</c:v>
                </c:pt>
                <c:pt idx="264">
                  <c:v>220720</c:v>
                </c:pt>
                <c:pt idx="265">
                  <c:v>220770</c:v>
                </c:pt>
                <c:pt idx="266">
                  <c:v>220960</c:v>
                </c:pt>
                <c:pt idx="267">
                  <c:v>221190</c:v>
                </c:pt>
                <c:pt idx="268">
                  <c:v>221450</c:v>
                </c:pt>
                <c:pt idx="269">
                  <c:v>221450</c:v>
                </c:pt>
                <c:pt idx="270">
                  <c:v>221880</c:v>
                </c:pt>
                <c:pt idx="271">
                  <c:v>216280</c:v>
                </c:pt>
                <c:pt idx="272">
                  <c:v>216280</c:v>
                </c:pt>
                <c:pt idx="273">
                  <c:v>216280</c:v>
                </c:pt>
                <c:pt idx="274">
                  <c:v>216280</c:v>
                </c:pt>
                <c:pt idx="275">
                  <c:v>216280</c:v>
                </c:pt>
                <c:pt idx="276">
                  <c:v>215190</c:v>
                </c:pt>
                <c:pt idx="277">
                  <c:v>213490</c:v>
                </c:pt>
                <c:pt idx="278">
                  <c:v>213620</c:v>
                </c:pt>
                <c:pt idx="279">
                  <c:v>213640</c:v>
                </c:pt>
                <c:pt idx="280">
                  <c:v>213890</c:v>
                </c:pt>
                <c:pt idx="281">
                  <c:v>213960</c:v>
                </c:pt>
                <c:pt idx="282">
                  <c:v>214070</c:v>
                </c:pt>
                <c:pt idx="283">
                  <c:v>214250</c:v>
                </c:pt>
                <c:pt idx="284">
                  <c:v>214280</c:v>
                </c:pt>
                <c:pt idx="285">
                  <c:v>212540</c:v>
                </c:pt>
                <c:pt idx="286">
                  <c:v>207180</c:v>
                </c:pt>
                <c:pt idx="287">
                  <c:v>202910</c:v>
                </c:pt>
                <c:pt idx="288">
                  <c:v>203260</c:v>
                </c:pt>
                <c:pt idx="289">
                  <c:v>202960</c:v>
                </c:pt>
                <c:pt idx="290">
                  <c:v>198800</c:v>
                </c:pt>
                <c:pt idx="291">
                  <c:v>190530</c:v>
                </c:pt>
                <c:pt idx="292">
                  <c:v>190220</c:v>
                </c:pt>
                <c:pt idx="293">
                  <c:v>180510</c:v>
                </c:pt>
                <c:pt idx="294">
                  <c:v>178570</c:v>
                </c:pt>
                <c:pt idx="295">
                  <c:v>167500</c:v>
                </c:pt>
                <c:pt idx="296">
                  <c:v>167200</c:v>
                </c:pt>
                <c:pt idx="297">
                  <c:v>166600</c:v>
                </c:pt>
                <c:pt idx="298">
                  <c:v>166400</c:v>
                </c:pt>
                <c:pt idx="299">
                  <c:v>158900</c:v>
                </c:pt>
                <c:pt idx="300">
                  <c:v>156430</c:v>
                </c:pt>
                <c:pt idx="301">
                  <c:v>155130</c:v>
                </c:pt>
                <c:pt idx="302">
                  <c:v>151720</c:v>
                </c:pt>
                <c:pt idx="303">
                  <c:v>150030</c:v>
                </c:pt>
                <c:pt idx="304">
                  <c:v>147130</c:v>
                </c:pt>
                <c:pt idx="305">
                  <c:v>145930</c:v>
                </c:pt>
                <c:pt idx="306">
                  <c:v>145330</c:v>
                </c:pt>
                <c:pt idx="307">
                  <c:v>140400</c:v>
                </c:pt>
                <c:pt idx="308">
                  <c:v>139400</c:v>
                </c:pt>
                <c:pt idx="309">
                  <c:v>139400</c:v>
                </c:pt>
                <c:pt idx="310">
                  <c:v>138900</c:v>
                </c:pt>
                <c:pt idx="311">
                  <c:v>138900</c:v>
                </c:pt>
                <c:pt idx="312">
                  <c:v>137410</c:v>
                </c:pt>
                <c:pt idx="313">
                  <c:v>135910</c:v>
                </c:pt>
                <c:pt idx="314">
                  <c:v>132810</c:v>
                </c:pt>
                <c:pt idx="315">
                  <c:v>130710</c:v>
                </c:pt>
                <c:pt idx="316">
                  <c:v>127110</c:v>
                </c:pt>
                <c:pt idx="317">
                  <c:v>125410</c:v>
                </c:pt>
                <c:pt idx="318">
                  <c:v>124530</c:v>
                </c:pt>
                <c:pt idx="319">
                  <c:v>121540</c:v>
                </c:pt>
                <c:pt idx="320">
                  <c:v>121540</c:v>
                </c:pt>
                <c:pt idx="321">
                  <c:v>121350</c:v>
                </c:pt>
                <c:pt idx="322">
                  <c:v>114790</c:v>
                </c:pt>
                <c:pt idx="323">
                  <c:v>114790</c:v>
                </c:pt>
                <c:pt idx="324">
                  <c:v>113990</c:v>
                </c:pt>
                <c:pt idx="325">
                  <c:v>114020</c:v>
                </c:pt>
                <c:pt idx="326">
                  <c:v>114020</c:v>
                </c:pt>
                <c:pt idx="327">
                  <c:v>162500</c:v>
                </c:pt>
                <c:pt idx="328">
                  <c:v>162900</c:v>
                </c:pt>
                <c:pt idx="329">
                  <c:v>163430</c:v>
                </c:pt>
                <c:pt idx="330">
                  <c:v>163200</c:v>
                </c:pt>
                <c:pt idx="331">
                  <c:v>161590</c:v>
                </c:pt>
                <c:pt idx="332">
                  <c:v>161880</c:v>
                </c:pt>
                <c:pt idx="333">
                  <c:v>161480</c:v>
                </c:pt>
                <c:pt idx="334">
                  <c:v>159300</c:v>
                </c:pt>
                <c:pt idx="335">
                  <c:v>158690</c:v>
                </c:pt>
                <c:pt idx="336">
                  <c:v>159020</c:v>
                </c:pt>
                <c:pt idx="337">
                  <c:v>157100</c:v>
                </c:pt>
                <c:pt idx="338">
                  <c:v>157570</c:v>
                </c:pt>
                <c:pt idx="339">
                  <c:v>158570</c:v>
                </c:pt>
                <c:pt idx="340">
                  <c:v>157200</c:v>
                </c:pt>
                <c:pt idx="341">
                  <c:v>156340</c:v>
                </c:pt>
                <c:pt idx="342">
                  <c:v>156060</c:v>
                </c:pt>
                <c:pt idx="343">
                  <c:v>157420</c:v>
                </c:pt>
                <c:pt idx="344">
                  <c:v>157210</c:v>
                </c:pt>
                <c:pt idx="345">
                  <c:v>157120</c:v>
                </c:pt>
                <c:pt idx="346">
                  <c:v>154590</c:v>
                </c:pt>
                <c:pt idx="347">
                  <c:v>154620</c:v>
                </c:pt>
                <c:pt idx="348">
                  <c:v>154970</c:v>
                </c:pt>
                <c:pt idx="349">
                  <c:v>155330</c:v>
                </c:pt>
                <c:pt idx="350">
                  <c:v>154800</c:v>
                </c:pt>
                <c:pt idx="351">
                  <c:v>155070</c:v>
                </c:pt>
                <c:pt idx="352">
                  <c:v>154690</c:v>
                </c:pt>
                <c:pt idx="353">
                  <c:v>153960</c:v>
                </c:pt>
                <c:pt idx="354">
                  <c:v>154300</c:v>
                </c:pt>
                <c:pt idx="355">
                  <c:v>154750</c:v>
                </c:pt>
                <c:pt idx="356">
                  <c:v>154930</c:v>
                </c:pt>
                <c:pt idx="357">
                  <c:v>154720</c:v>
                </c:pt>
                <c:pt idx="358">
                  <c:v>156000</c:v>
                </c:pt>
                <c:pt idx="359">
                  <c:v>156150</c:v>
                </c:pt>
                <c:pt idx="360">
                  <c:v>155400</c:v>
                </c:pt>
                <c:pt idx="361">
                  <c:v>155990</c:v>
                </c:pt>
                <c:pt idx="362">
                  <c:v>156170</c:v>
                </c:pt>
                <c:pt idx="363">
                  <c:v>156450</c:v>
                </c:pt>
                <c:pt idx="364">
                  <c:v>156790</c:v>
                </c:pt>
                <c:pt idx="365">
                  <c:v>157410</c:v>
                </c:pt>
                <c:pt idx="366">
                  <c:v>158010</c:v>
                </c:pt>
                <c:pt idx="367">
                  <c:v>157880</c:v>
                </c:pt>
                <c:pt idx="368">
                  <c:v>158610</c:v>
                </c:pt>
                <c:pt idx="369">
                  <c:v>159300</c:v>
                </c:pt>
                <c:pt idx="370">
                  <c:v>157980</c:v>
                </c:pt>
                <c:pt idx="371">
                  <c:v>157320</c:v>
                </c:pt>
                <c:pt idx="372">
                  <c:v>157090</c:v>
                </c:pt>
                <c:pt idx="373">
                  <c:v>158280</c:v>
                </c:pt>
                <c:pt idx="374">
                  <c:v>158790</c:v>
                </c:pt>
                <c:pt idx="375">
                  <c:v>157100</c:v>
                </c:pt>
                <c:pt idx="376">
                  <c:v>156940</c:v>
                </c:pt>
                <c:pt idx="377">
                  <c:v>151990</c:v>
                </c:pt>
                <c:pt idx="378">
                  <c:v>152800</c:v>
                </c:pt>
                <c:pt idx="379">
                  <c:v>151270</c:v>
                </c:pt>
                <c:pt idx="380">
                  <c:v>151610</c:v>
                </c:pt>
                <c:pt idx="381">
                  <c:v>152690</c:v>
                </c:pt>
                <c:pt idx="382">
                  <c:v>152040</c:v>
                </c:pt>
                <c:pt idx="383">
                  <c:v>151030</c:v>
                </c:pt>
                <c:pt idx="384">
                  <c:v>151680</c:v>
                </c:pt>
                <c:pt idx="385">
                  <c:v>151160</c:v>
                </c:pt>
                <c:pt idx="386">
                  <c:v>152220</c:v>
                </c:pt>
                <c:pt idx="387">
                  <c:v>151670</c:v>
                </c:pt>
                <c:pt idx="388">
                  <c:v>151820</c:v>
                </c:pt>
                <c:pt idx="389">
                  <c:v>148700</c:v>
                </c:pt>
                <c:pt idx="390">
                  <c:v>147840</c:v>
                </c:pt>
                <c:pt idx="391">
                  <c:v>145480</c:v>
                </c:pt>
                <c:pt idx="392">
                  <c:v>141430</c:v>
                </c:pt>
                <c:pt idx="393">
                  <c:v>140220</c:v>
                </c:pt>
                <c:pt idx="394">
                  <c:v>139130</c:v>
                </c:pt>
                <c:pt idx="395">
                  <c:v>139160</c:v>
                </c:pt>
                <c:pt idx="396">
                  <c:v>138870</c:v>
                </c:pt>
                <c:pt idx="397">
                  <c:v>137090</c:v>
                </c:pt>
                <c:pt idx="398">
                  <c:v>137100</c:v>
                </c:pt>
                <c:pt idx="399">
                  <c:v>135930</c:v>
                </c:pt>
                <c:pt idx="400">
                  <c:v>133100</c:v>
                </c:pt>
                <c:pt idx="401">
                  <c:v>133050</c:v>
                </c:pt>
                <c:pt idx="402">
                  <c:v>132110</c:v>
                </c:pt>
                <c:pt idx="403">
                  <c:v>129970</c:v>
                </c:pt>
                <c:pt idx="404">
                  <c:v>128730</c:v>
                </c:pt>
                <c:pt idx="405">
                  <c:v>128250</c:v>
                </c:pt>
                <c:pt idx="406">
                  <c:v>127150</c:v>
                </c:pt>
                <c:pt idx="407">
                  <c:v>126900</c:v>
                </c:pt>
                <c:pt idx="408">
                  <c:v>127000</c:v>
                </c:pt>
                <c:pt idx="409">
                  <c:v>125300</c:v>
                </c:pt>
                <c:pt idx="410">
                  <c:v>124810</c:v>
                </c:pt>
                <c:pt idx="411">
                  <c:v>125030</c:v>
                </c:pt>
                <c:pt idx="412">
                  <c:v>124310</c:v>
                </c:pt>
                <c:pt idx="413">
                  <c:v>124260</c:v>
                </c:pt>
                <c:pt idx="414">
                  <c:v>123800</c:v>
                </c:pt>
                <c:pt idx="415">
                  <c:v>123980</c:v>
                </c:pt>
                <c:pt idx="416">
                  <c:v>123530</c:v>
                </c:pt>
                <c:pt idx="417">
                  <c:v>123240</c:v>
                </c:pt>
                <c:pt idx="418">
                  <c:v>123200</c:v>
                </c:pt>
                <c:pt idx="419">
                  <c:v>121740</c:v>
                </c:pt>
                <c:pt idx="420">
                  <c:v>121150</c:v>
                </c:pt>
                <c:pt idx="421">
                  <c:v>121250</c:v>
                </c:pt>
                <c:pt idx="422">
                  <c:v>120850</c:v>
                </c:pt>
                <c:pt idx="423">
                  <c:v>119050</c:v>
                </c:pt>
                <c:pt idx="424">
                  <c:v>118450</c:v>
                </c:pt>
                <c:pt idx="425">
                  <c:v>118750</c:v>
                </c:pt>
                <c:pt idx="426">
                  <c:v>118450</c:v>
                </c:pt>
                <c:pt idx="427">
                  <c:v>117710</c:v>
                </c:pt>
                <c:pt idx="428">
                  <c:v>113740</c:v>
                </c:pt>
                <c:pt idx="429">
                  <c:v>113670</c:v>
                </c:pt>
                <c:pt idx="430">
                  <c:v>112370</c:v>
                </c:pt>
                <c:pt idx="431">
                  <c:v>112370</c:v>
                </c:pt>
                <c:pt idx="432">
                  <c:v>112370</c:v>
                </c:pt>
                <c:pt idx="433">
                  <c:v>112370</c:v>
                </c:pt>
                <c:pt idx="434">
                  <c:v>111480</c:v>
                </c:pt>
                <c:pt idx="435">
                  <c:v>110260</c:v>
                </c:pt>
                <c:pt idx="436">
                  <c:v>109620</c:v>
                </c:pt>
                <c:pt idx="437">
                  <c:v>110120</c:v>
                </c:pt>
                <c:pt idx="438">
                  <c:v>110120</c:v>
                </c:pt>
                <c:pt idx="439">
                  <c:v>109720</c:v>
                </c:pt>
                <c:pt idx="440">
                  <c:v>109720</c:v>
                </c:pt>
                <c:pt idx="441">
                  <c:v>108150</c:v>
                </c:pt>
                <c:pt idx="442">
                  <c:v>108150</c:v>
                </c:pt>
                <c:pt idx="443">
                  <c:v>108030</c:v>
                </c:pt>
                <c:pt idx="444">
                  <c:v>106690</c:v>
                </c:pt>
                <c:pt idx="445">
                  <c:v>106390</c:v>
                </c:pt>
                <c:pt idx="446">
                  <c:v>106390</c:v>
                </c:pt>
                <c:pt idx="447">
                  <c:v>105890</c:v>
                </c:pt>
                <c:pt idx="448">
                  <c:v>105680</c:v>
                </c:pt>
                <c:pt idx="449">
                  <c:v>105480</c:v>
                </c:pt>
                <c:pt idx="450">
                  <c:v>104990</c:v>
                </c:pt>
                <c:pt idx="451">
                  <c:v>102890</c:v>
                </c:pt>
                <c:pt idx="452">
                  <c:v>102900</c:v>
                </c:pt>
                <c:pt idx="453">
                  <c:v>102900</c:v>
                </c:pt>
                <c:pt idx="454">
                  <c:v>103000</c:v>
                </c:pt>
                <c:pt idx="455">
                  <c:v>102900</c:v>
                </c:pt>
                <c:pt idx="456">
                  <c:v>102020</c:v>
                </c:pt>
                <c:pt idx="457">
                  <c:v>100460</c:v>
                </c:pt>
                <c:pt idx="458">
                  <c:v>100460</c:v>
                </c:pt>
                <c:pt idx="459">
                  <c:v>100590</c:v>
                </c:pt>
                <c:pt idx="460">
                  <c:v>98210</c:v>
                </c:pt>
                <c:pt idx="461">
                  <c:v>97040</c:v>
                </c:pt>
                <c:pt idx="462">
                  <c:v>97630</c:v>
                </c:pt>
                <c:pt idx="463">
                  <c:v>97350</c:v>
                </c:pt>
                <c:pt idx="464">
                  <c:v>98250</c:v>
                </c:pt>
                <c:pt idx="465">
                  <c:v>100190</c:v>
                </c:pt>
                <c:pt idx="466">
                  <c:v>97670</c:v>
                </c:pt>
                <c:pt idx="467">
                  <c:v>99660</c:v>
                </c:pt>
                <c:pt idx="468">
                  <c:v>99910</c:v>
                </c:pt>
                <c:pt idx="469">
                  <c:v>99120</c:v>
                </c:pt>
                <c:pt idx="470">
                  <c:v>99120</c:v>
                </c:pt>
                <c:pt idx="471">
                  <c:v>99370</c:v>
                </c:pt>
                <c:pt idx="472">
                  <c:v>99480</c:v>
                </c:pt>
                <c:pt idx="473">
                  <c:v>100890</c:v>
                </c:pt>
                <c:pt idx="474">
                  <c:v>102790</c:v>
                </c:pt>
                <c:pt idx="475">
                  <c:v>103750</c:v>
                </c:pt>
              </c:numCache>
            </c:numRef>
          </c:val>
        </c:ser>
        <c:marker val="1"/>
        <c:axId val="110554496"/>
        <c:axId val="110781568"/>
      </c:lineChart>
      <c:dateAx>
        <c:axId val="110554496"/>
        <c:scaling>
          <c:orientation val="minMax"/>
        </c:scaling>
        <c:axPos val="b"/>
        <c:numFmt formatCode="yyyy/mm/dd;@" sourceLinked="1"/>
        <c:majorTickMark val="none"/>
        <c:tickLblPos val="nextTo"/>
        <c:crossAx val="110781568"/>
        <c:crosses val="autoZero"/>
        <c:auto val="1"/>
        <c:lblOffset val="100"/>
      </c:dateAx>
      <c:valAx>
        <c:axId val="110781568"/>
        <c:scaling>
          <c:orientation val="minMax"/>
          <c:min val="60000"/>
        </c:scaling>
        <c:axPos val="l"/>
        <c:majorGridlines/>
        <c:numFmt formatCode="###,###,###,###,##0.00" sourceLinked="1"/>
        <c:majorTickMark val="none"/>
        <c:tickLblPos val="nextTo"/>
        <c:spPr>
          <a:ln w="25400">
            <a:noFill/>
          </a:ln>
        </c:spPr>
        <c:crossAx val="110554496"/>
        <c:crosses val="autoZero"/>
        <c:crossBetween val="between"/>
        <c:dispUnits>
          <c:builtInUnit val="tenThousands"/>
          <c:dispUnitsLbl>
            <c:layout>
              <c:manualLayout>
                <c:xMode val="edge"/>
                <c:yMode val="edge"/>
                <c:x val="0"/>
                <c:y val="5.1400554097404488E-2"/>
              </c:manualLayout>
            </c:layout>
          </c:dispUnitsLbl>
        </c:dispUnits>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中国重卡销量</a:t>
            </a:r>
          </a:p>
        </c:rich>
      </c:tx>
      <c:layout/>
    </c:title>
    <c:plotArea>
      <c:layout>
        <c:manualLayout>
          <c:layoutTarget val="inner"/>
          <c:xMode val="edge"/>
          <c:yMode val="edge"/>
          <c:x val="0.14709951881014874"/>
          <c:y val="0.2338079615048119"/>
          <c:w val="0.82234492563429573"/>
          <c:h val="0.62006342957130345"/>
        </c:manualLayout>
      </c:layout>
      <c:lineChart>
        <c:grouping val="standard"/>
        <c:ser>
          <c:idx val="0"/>
          <c:order val="0"/>
          <c:tx>
            <c:v>2014</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汽车产量!$AC$65:$AC$76</c:f>
              <c:numCache>
                <c:formatCode>General</c:formatCode>
                <c:ptCount val="12"/>
                <c:pt idx="0">
                  <c:v>51027</c:v>
                </c:pt>
                <c:pt idx="1">
                  <c:v>54741</c:v>
                </c:pt>
                <c:pt idx="2">
                  <c:v>94000</c:v>
                </c:pt>
                <c:pt idx="3">
                  <c:v>88000</c:v>
                </c:pt>
                <c:pt idx="4">
                  <c:v>75000</c:v>
                </c:pt>
                <c:pt idx="5">
                  <c:v>63717</c:v>
                </c:pt>
                <c:pt idx="6">
                  <c:v>50628</c:v>
                </c:pt>
                <c:pt idx="7">
                  <c:v>48126</c:v>
                </c:pt>
                <c:pt idx="8">
                  <c:v>54437</c:v>
                </c:pt>
                <c:pt idx="9">
                  <c:v>51296</c:v>
                </c:pt>
                <c:pt idx="10">
                  <c:v>54159</c:v>
                </c:pt>
                <c:pt idx="11">
                  <c:v>56363</c:v>
                </c:pt>
              </c:numCache>
            </c:numRef>
          </c:val>
        </c:ser>
        <c:ser>
          <c:idx val="1"/>
          <c:order val="1"/>
          <c:tx>
            <c:v>2015</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汽车产量!$AC$77:$AC$88</c:f>
              <c:numCache>
                <c:formatCode>General</c:formatCode>
                <c:ptCount val="12"/>
                <c:pt idx="0">
                  <c:v>39990</c:v>
                </c:pt>
                <c:pt idx="1">
                  <c:v>27551</c:v>
                </c:pt>
                <c:pt idx="2">
                  <c:v>67699</c:v>
                </c:pt>
                <c:pt idx="3">
                  <c:v>58707</c:v>
                </c:pt>
                <c:pt idx="4">
                  <c:v>51712</c:v>
                </c:pt>
                <c:pt idx="5">
                  <c:v>50273</c:v>
                </c:pt>
                <c:pt idx="6">
                  <c:v>37247</c:v>
                </c:pt>
                <c:pt idx="7">
                  <c:v>34207</c:v>
                </c:pt>
                <c:pt idx="8">
                  <c:v>41829</c:v>
                </c:pt>
                <c:pt idx="9">
                  <c:v>45207</c:v>
                </c:pt>
                <c:pt idx="10">
                  <c:v>46702</c:v>
                </c:pt>
                <c:pt idx="11">
                  <c:v>48861</c:v>
                </c:pt>
              </c:numCache>
            </c:numRef>
          </c:val>
        </c:ser>
        <c:ser>
          <c:idx val="2"/>
          <c:order val="2"/>
          <c:tx>
            <c:v>2016</c:v>
          </c:tx>
          <c:cat>
            <c:strRef>
              <c:f>汽车产量!$AD$65:$AD$76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汽车产量!$AC$89:$AC$100</c:f>
              <c:numCache>
                <c:formatCode>General</c:formatCode>
                <c:ptCount val="12"/>
                <c:pt idx="0">
                  <c:v>36872</c:v>
                </c:pt>
                <c:pt idx="1">
                  <c:v>34942</c:v>
                </c:pt>
                <c:pt idx="2">
                  <c:v>72778</c:v>
                </c:pt>
                <c:pt idx="3">
                  <c:v>68884</c:v>
                </c:pt>
                <c:pt idx="4">
                  <c:v>64831</c:v>
                </c:pt>
                <c:pt idx="5">
                  <c:v>59357</c:v>
                </c:pt>
                <c:pt idx="6">
                  <c:v>49727</c:v>
                </c:pt>
                <c:pt idx="7">
                  <c:v>49341</c:v>
                </c:pt>
                <c:pt idx="8">
                  <c:v>52936</c:v>
                </c:pt>
                <c:pt idx="9">
                  <c:v>69622</c:v>
                </c:pt>
                <c:pt idx="10">
                  <c:v>91849</c:v>
                </c:pt>
                <c:pt idx="11">
                  <c:v>76000</c:v>
                </c:pt>
              </c:numCache>
            </c:numRef>
          </c:val>
        </c:ser>
        <c:ser>
          <c:idx val="3"/>
          <c:order val="3"/>
          <c:tx>
            <c:v>2017</c:v>
          </c:tx>
          <c:dLbls>
            <c:showVal val="1"/>
          </c:dLbls>
          <c:val>
            <c:numRef>
              <c:f>汽车产量!$AC$101:$AC$102</c:f>
              <c:numCache>
                <c:formatCode>General</c:formatCode>
                <c:ptCount val="2"/>
                <c:pt idx="0">
                  <c:v>82000</c:v>
                </c:pt>
                <c:pt idx="1">
                  <c:v>88000</c:v>
                </c:pt>
              </c:numCache>
            </c:numRef>
          </c:val>
        </c:ser>
        <c:marker val="1"/>
        <c:axId val="110133248"/>
        <c:axId val="110134784"/>
      </c:lineChart>
      <c:catAx>
        <c:axId val="110133248"/>
        <c:scaling>
          <c:orientation val="minMax"/>
        </c:scaling>
        <c:axPos val="b"/>
        <c:majorTickMark val="none"/>
        <c:tickLblPos val="nextTo"/>
        <c:crossAx val="110134784"/>
        <c:crosses val="autoZero"/>
        <c:auto val="1"/>
        <c:lblAlgn val="ctr"/>
        <c:lblOffset val="100"/>
      </c:catAx>
      <c:valAx>
        <c:axId val="110134784"/>
        <c:scaling>
          <c:orientation val="minMax"/>
        </c:scaling>
        <c:axPos val="l"/>
        <c:majorGridlines/>
        <c:numFmt formatCode="General" sourceLinked="1"/>
        <c:majorTickMark val="none"/>
        <c:tickLblPos val="nextTo"/>
        <c:spPr>
          <a:ln w="9525">
            <a:noFill/>
          </a:ln>
        </c:spPr>
        <c:crossAx val="110133248"/>
        <c:crosses val="autoZero"/>
        <c:crossBetween val="between"/>
      </c:valAx>
    </c:plotArea>
    <c:legend>
      <c:legendPos val="b"/>
      <c:layout>
        <c:manualLayout>
          <c:xMode val="edge"/>
          <c:yMode val="edge"/>
          <c:x val="0.29248884514436035"/>
          <c:y val="0.12924577136191309"/>
          <c:w val="0.5903998250218726"/>
          <c:h val="8.3717191601050026E-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天胶与合成胶市场价</a:t>
            </a:r>
          </a:p>
        </c:rich>
      </c:tx>
      <c:layout/>
    </c:title>
    <c:plotArea>
      <c:layout>
        <c:manualLayout>
          <c:layoutTarget val="inner"/>
          <c:xMode val="edge"/>
          <c:yMode val="edge"/>
          <c:x val="0.12673840769903771"/>
          <c:y val="0.20973388743073862"/>
          <c:w val="0.81947637795275219"/>
          <c:h val="0.5078740157480317"/>
        </c:manualLayout>
      </c:layout>
      <c:lineChart>
        <c:grouping val="standard"/>
        <c:ser>
          <c:idx val="0"/>
          <c:order val="0"/>
          <c:tx>
            <c:v>SBR1502</c:v>
          </c:tx>
          <c:marker>
            <c:symbol val="none"/>
          </c:marker>
          <c:cat>
            <c:numRef>
              <c:f>合成胶价格!$A$4:$A$64</c:f>
              <c:numCache>
                <c:formatCode>yyyy/mm/dd;@</c:formatCode>
                <c:ptCount val="61"/>
                <c:pt idx="0">
                  <c:v>42809</c:v>
                </c:pt>
                <c:pt idx="1">
                  <c:v>42795</c:v>
                </c:pt>
                <c:pt idx="2">
                  <c:v>42781</c:v>
                </c:pt>
                <c:pt idx="3">
                  <c:v>42767</c:v>
                </c:pt>
                <c:pt idx="4">
                  <c:v>42750</c:v>
                </c:pt>
                <c:pt idx="5">
                  <c:v>42736</c:v>
                </c:pt>
                <c:pt idx="6">
                  <c:v>42719</c:v>
                </c:pt>
                <c:pt idx="7">
                  <c:v>42705</c:v>
                </c:pt>
                <c:pt idx="8">
                  <c:v>42689</c:v>
                </c:pt>
                <c:pt idx="9">
                  <c:v>42675</c:v>
                </c:pt>
                <c:pt idx="10">
                  <c:v>42658</c:v>
                </c:pt>
                <c:pt idx="11">
                  <c:v>42644</c:v>
                </c:pt>
                <c:pt idx="12">
                  <c:v>42628</c:v>
                </c:pt>
                <c:pt idx="13">
                  <c:v>42614</c:v>
                </c:pt>
                <c:pt idx="14">
                  <c:v>42597</c:v>
                </c:pt>
                <c:pt idx="15">
                  <c:v>42583</c:v>
                </c:pt>
                <c:pt idx="16">
                  <c:v>42566</c:v>
                </c:pt>
                <c:pt idx="17">
                  <c:v>42552</c:v>
                </c:pt>
                <c:pt idx="18">
                  <c:v>42536</c:v>
                </c:pt>
                <c:pt idx="19">
                  <c:v>42522</c:v>
                </c:pt>
                <c:pt idx="20">
                  <c:v>42505</c:v>
                </c:pt>
                <c:pt idx="21">
                  <c:v>42491</c:v>
                </c:pt>
                <c:pt idx="22">
                  <c:v>42475</c:v>
                </c:pt>
                <c:pt idx="23">
                  <c:v>42461</c:v>
                </c:pt>
                <c:pt idx="24">
                  <c:v>42444</c:v>
                </c:pt>
                <c:pt idx="25">
                  <c:v>42430</c:v>
                </c:pt>
                <c:pt idx="26">
                  <c:v>42415</c:v>
                </c:pt>
                <c:pt idx="27">
                  <c:v>42401</c:v>
                </c:pt>
                <c:pt idx="28">
                  <c:v>42384</c:v>
                </c:pt>
                <c:pt idx="29">
                  <c:v>42363</c:v>
                </c:pt>
                <c:pt idx="30">
                  <c:v>42356</c:v>
                </c:pt>
                <c:pt idx="31">
                  <c:v>42349</c:v>
                </c:pt>
                <c:pt idx="32">
                  <c:v>42342</c:v>
                </c:pt>
                <c:pt idx="33">
                  <c:v>42335</c:v>
                </c:pt>
                <c:pt idx="34">
                  <c:v>42328</c:v>
                </c:pt>
                <c:pt idx="35">
                  <c:v>42321</c:v>
                </c:pt>
                <c:pt idx="36">
                  <c:v>42314</c:v>
                </c:pt>
                <c:pt idx="37">
                  <c:v>42307</c:v>
                </c:pt>
                <c:pt idx="38">
                  <c:v>42300</c:v>
                </c:pt>
                <c:pt idx="39">
                  <c:v>42293</c:v>
                </c:pt>
                <c:pt idx="40">
                  <c:v>42272</c:v>
                </c:pt>
                <c:pt idx="41">
                  <c:v>42265</c:v>
                </c:pt>
                <c:pt idx="42">
                  <c:v>42258</c:v>
                </c:pt>
                <c:pt idx="43">
                  <c:v>42251</c:v>
                </c:pt>
                <c:pt idx="44">
                  <c:v>42244</c:v>
                </c:pt>
                <c:pt idx="45">
                  <c:v>42237</c:v>
                </c:pt>
                <c:pt idx="46">
                  <c:v>42230</c:v>
                </c:pt>
                <c:pt idx="47">
                  <c:v>42223</c:v>
                </c:pt>
                <c:pt idx="48">
                  <c:v>42216</c:v>
                </c:pt>
                <c:pt idx="49">
                  <c:v>42209</c:v>
                </c:pt>
                <c:pt idx="50">
                  <c:v>42202</c:v>
                </c:pt>
                <c:pt idx="51">
                  <c:v>42195</c:v>
                </c:pt>
                <c:pt idx="52">
                  <c:v>42188</c:v>
                </c:pt>
                <c:pt idx="53">
                  <c:v>42181</c:v>
                </c:pt>
                <c:pt idx="54">
                  <c:v>42174</c:v>
                </c:pt>
                <c:pt idx="55">
                  <c:v>42167</c:v>
                </c:pt>
                <c:pt idx="56">
                  <c:v>42160</c:v>
                </c:pt>
                <c:pt idx="57">
                  <c:v>42153</c:v>
                </c:pt>
                <c:pt idx="58">
                  <c:v>42146</c:v>
                </c:pt>
                <c:pt idx="59">
                  <c:v>42139</c:v>
                </c:pt>
                <c:pt idx="60">
                  <c:v>42132</c:v>
                </c:pt>
              </c:numCache>
            </c:numRef>
          </c:cat>
          <c:val>
            <c:numRef>
              <c:f>合成胶价格!$B$4:$B$73</c:f>
              <c:numCache>
                <c:formatCode>###,###,###,###,##0.00</c:formatCode>
                <c:ptCount val="70"/>
                <c:pt idx="0">
                  <c:v>19300</c:v>
                </c:pt>
                <c:pt idx="1">
                  <c:v>24800</c:v>
                </c:pt>
                <c:pt idx="2">
                  <c:v>24800</c:v>
                </c:pt>
                <c:pt idx="3">
                  <c:v>24200</c:v>
                </c:pt>
                <c:pt idx="4">
                  <c:v>24000</c:v>
                </c:pt>
                <c:pt idx="5">
                  <c:v>20300</c:v>
                </c:pt>
                <c:pt idx="6">
                  <c:v>17200</c:v>
                </c:pt>
                <c:pt idx="7">
                  <c:v>15500</c:v>
                </c:pt>
                <c:pt idx="8">
                  <c:v>13200</c:v>
                </c:pt>
                <c:pt idx="9">
                  <c:v>14000</c:v>
                </c:pt>
                <c:pt idx="10">
                  <c:v>15200</c:v>
                </c:pt>
                <c:pt idx="11">
                  <c:v>11800</c:v>
                </c:pt>
                <c:pt idx="12">
                  <c:v>11200</c:v>
                </c:pt>
                <c:pt idx="13">
                  <c:v>10900</c:v>
                </c:pt>
                <c:pt idx="14">
                  <c:v>10800</c:v>
                </c:pt>
                <c:pt idx="15">
                  <c:v>10800</c:v>
                </c:pt>
                <c:pt idx="16">
                  <c:v>10500</c:v>
                </c:pt>
                <c:pt idx="17">
                  <c:v>10500</c:v>
                </c:pt>
                <c:pt idx="18">
                  <c:v>10600</c:v>
                </c:pt>
                <c:pt idx="19">
                  <c:v>10400</c:v>
                </c:pt>
                <c:pt idx="20">
                  <c:v>12100</c:v>
                </c:pt>
                <c:pt idx="21">
                  <c:v>12600</c:v>
                </c:pt>
                <c:pt idx="22">
                  <c:v>11500</c:v>
                </c:pt>
                <c:pt idx="23">
                  <c:v>10000</c:v>
                </c:pt>
                <c:pt idx="24">
                  <c:v>10300</c:v>
                </c:pt>
                <c:pt idx="25">
                  <c:v>9200</c:v>
                </c:pt>
                <c:pt idx="26">
                  <c:v>9200</c:v>
                </c:pt>
                <c:pt idx="27">
                  <c:v>9200</c:v>
                </c:pt>
                <c:pt idx="28">
                  <c:v>8900</c:v>
                </c:pt>
                <c:pt idx="29">
                  <c:v>9100</c:v>
                </c:pt>
                <c:pt idx="30">
                  <c:v>8800</c:v>
                </c:pt>
                <c:pt idx="31">
                  <c:v>9100</c:v>
                </c:pt>
                <c:pt idx="32">
                  <c:v>9100</c:v>
                </c:pt>
                <c:pt idx="33">
                  <c:v>10300</c:v>
                </c:pt>
                <c:pt idx="34">
                  <c:v>9300</c:v>
                </c:pt>
                <c:pt idx="35">
                  <c:v>10300</c:v>
                </c:pt>
                <c:pt idx="36">
                  <c:v>10300</c:v>
                </c:pt>
                <c:pt idx="37">
                  <c:v>10300</c:v>
                </c:pt>
                <c:pt idx="38">
                  <c:v>10300</c:v>
                </c:pt>
                <c:pt idx="39">
                  <c:v>9800</c:v>
                </c:pt>
                <c:pt idx="40">
                  <c:v>9800</c:v>
                </c:pt>
                <c:pt idx="41">
                  <c:v>9800</c:v>
                </c:pt>
                <c:pt idx="42">
                  <c:v>9800</c:v>
                </c:pt>
                <c:pt idx="43">
                  <c:v>9800</c:v>
                </c:pt>
                <c:pt idx="44">
                  <c:v>10100</c:v>
                </c:pt>
                <c:pt idx="45">
                  <c:v>10100</c:v>
                </c:pt>
                <c:pt idx="46">
                  <c:v>9700</c:v>
                </c:pt>
                <c:pt idx="47">
                  <c:v>9700</c:v>
                </c:pt>
                <c:pt idx="48">
                  <c:v>9700</c:v>
                </c:pt>
                <c:pt idx="49">
                  <c:v>9800</c:v>
                </c:pt>
                <c:pt idx="50">
                  <c:v>10300</c:v>
                </c:pt>
                <c:pt idx="51">
                  <c:v>10300</c:v>
                </c:pt>
                <c:pt idx="52">
                  <c:v>11200</c:v>
                </c:pt>
                <c:pt idx="53">
                  <c:v>11200</c:v>
                </c:pt>
                <c:pt idx="54">
                  <c:v>11200</c:v>
                </c:pt>
                <c:pt idx="55">
                  <c:v>11200</c:v>
                </c:pt>
                <c:pt idx="56">
                  <c:v>11200</c:v>
                </c:pt>
                <c:pt idx="57">
                  <c:v>10800</c:v>
                </c:pt>
                <c:pt idx="58">
                  <c:v>10800</c:v>
                </c:pt>
                <c:pt idx="59">
                  <c:v>10800</c:v>
                </c:pt>
                <c:pt idx="60">
                  <c:v>11200</c:v>
                </c:pt>
                <c:pt idx="61">
                  <c:v>10600</c:v>
                </c:pt>
                <c:pt idx="62">
                  <c:v>10600</c:v>
                </c:pt>
                <c:pt idx="63">
                  <c:v>10100</c:v>
                </c:pt>
                <c:pt idx="64">
                  <c:v>10000</c:v>
                </c:pt>
                <c:pt idx="65">
                  <c:v>10000</c:v>
                </c:pt>
                <c:pt idx="66">
                  <c:v>10200</c:v>
                </c:pt>
                <c:pt idx="67">
                  <c:v>10200</c:v>
                </c:pt>
                <c:pt idx="68">
                  <c:v>10200</c:v>
                </c:pt>
                <c:pt idx="69">
                  <c:v>9000</c:v>
                </c:pt>
              </c:numCache>
            </c:numRef>
          </c:val>
        </c:ser>
        <c:ser>
          <c:idx val="1"/>
          <c:order val="1"/>
          <c:tx>
            <c:v>BR</c:v>
          </c:tx>
          <c:marker>
            <c:symbol val="none"/>
          </c:marker>
          <c:cat>
            <c:numRef>
              <c:f>合成胶价格!$A$4:$A$64</c:f>
              <c:numCache>
                <c:formatCode>yyyy/mm/dd;@</c:formatCode>
                <c:ptCount val="61"/>
                <c:pt idx="0">
                  <c:v>42809</c:v>
                </c:pt>
                <c:pt idx="1">
                  <c:v>42795</c:v>
                </c:pt>
                <c:pt idx="2">
                  <c:v>42781</c:v>
                </c:pt>
                <c:pt idx="3">
                  <c:v>42767</c:v>
                </c:pt>
                <c:pt idx="4">
                  <c:v>42750</c:v>
                </c:pt>
                <c:pt idx="5">
                  <c:v>42736</c:v>
                </c:pt>
                <c:pt idx="6">
                  <c:v>42719</c:v>
                </c:pt>
                <c:pt idx="7">
                  <c:v>42705</c:v>
                </c:pt>
                <c:pt idx="8">
                  <c:v>42689</c:v>
                </c:pt>
                <c:pt idx="9">
                  <c:v>42675</c:v>
                </c:pt>
                <c:pt idx="10">
                  <c:v>42658</c:v>
                </c:pt>
                <c:pt idx="11">
                  <c:v>42644</c:v>
                </c:pt>
                <c:pt idx="12">
                  <c:v>42628</c:v>
                </c:pt>
                <c:pt idx="13">
                  <c:v>42614</c:v>
                </c:pt>
                <c:pt idx="14">
                  <c:v>42597</c:v>
                </c:pt>
                <c:pt idx="15">
                  <c:v>42583</c:v>
                </c:pt>
                <c:pt idx="16">
                  <c:v>42566</c:v>
                </c:pt>
                <c:pt idx="17">
                  <c:v>42552</c:v>
                </c:pt>
                <c:pt idx="18">
                  <c:v>42536</c:v>
                </c:pt>
                <c:pt idx="19">
                  <c:v>42522</c:v>
                </c:pt>
                <c:pt idx="20">
                  <c:v>42505</c:v>
                </c:pt>
                <c:pt idx="21">
                  <c:v>42491</c:v>
                </c:pt>
                <c:pt idx="22">
                  <c:v>42475</c:v>
                </c:pt>
                <c:pt idx="23">
                  <c:v>42461</c:v>
                </c:pt>
                <c:pt idx="24">
                  <c:v>42444</c:v>
                </c:pt>
                <c:pt idx="25">
                  <c:v>42430</c:v>
                </c:pt>
                <c:pt idx="26">
                  <c:v>42415</c:v>
                </c:pt>
                <c:pt idx="27">
                  <c:v>42401</c:v>
                </c:pt>
                <c:pt idx="28">
                  <c:v>42384</c:v>
                </c:pt>
                <c:pt idx="29">
                  <c:v>42363</c:v>
                </c:pt>
                <c:pt idx="30">
                  <c:v>42356</c:v>
                </c:pt>
                <c:pt idx="31">
                  <c:v>42349</c:v>
                </c:pt>
                <c:pt idx="32">
                  <c:v>42342</c:v>
                </c:pt>
                <c:pt idx="33">
                  <c:v>42335</c:v>
                </c:pt>
                <c:pt idx="34">
                  <c:v>42328</c:v>
                </c:pt>
                <c:pt idx="35">
                  <c:v>42321</c:v>
                </c:pt>
                <c:pt idx="36">
                  <c:v>42314</c:v>
                </c:pt>
                <c:pt idx="37">
                  <c:v>42307</c:v>
                </c:pt>
                <c:pt idx="38">
                  <c:v>42300</c:v>
                </c:pt>
                <c:pt idx="39">
                  <c:v>42293</c:v>
                </c:pt>
                <c:pt idx="40">
                  <c:v>42272</c:v>
                </c:pt>
                <c:pt idx="41">
                  <c:v>42265</c:v>
                </c:pt>
                <c:pt idx="42">
                  <c:v>42258</c:v>
                </c:pt>
                <c:pt idx="43">
                  <c:v>42251</c:v>
                </c:pt>
                <c:pt idx="44">
                  <c:v>42244</c:v>
                </c:pt>
                <c:pt idx="45">
                  <c:v>42237</c:v>
                </c:pt>
                <c:pt idx="46">
                  <c:v>42230</c:v>
                </c:pt>
                <c:pt idx="47">
                  <c:v>42223</c:v>
                </c:pt>
                <c:pt idx="48">
                  <c:v>42216</c:v>
                </c:pt>
                <c:pt idx="49">
                  <c:v>42209</c:v>
                </c:pt>
                <c:pt idx="50">
                  <c:v>42202</c:v>
                </c:pt>
                <c:pt idx="51">
                  <c:v>42195</c:v>
                </c:pt>
                <c:pt idx="52">
                  <c:v>42188</c:v>
                </c:pt>
                <c:pt idx="53">
                  <c:v>42181</c:v>
                </c:pt>
                <c:pt idx="54">
                  <c:v>42174</c:v>
                </c:pt>
                <c:pt idx="55">
                  <c:v>42167</c:v>
                </c:pt>
                <c:pt idx="56">
                  <c:v>42160</c:v>
                </c:pt>
                <c:pt idx="57">
                  <c:v>42153</c:v>
                </c:pt>
                <c:pt idx="58">
                  <c:v>42146</c:v>
                </c:pt>
                <c:pt idx="59">
                  <c:v>42139</c:v>
                </c:pt>
                <c:pt idx="60">
                  <c:v>42132</c:v>
                </c:pt>
              </c:numCache>
            </c:numRef>
          </c:cat>
          <c:val>
            <c:numRef>
              <c:f>合成胶价格!$C$4:$C$73</c:f>
              <c:numCache>
                <c:formatCode>###,###,###,###,##0.00</c:formatCode>
                <c:ptCount val="70"/>
                <c:pt idx="0">
                  <c:v>22500</c:v>
                </c:pt>
                <c:pt idx="1">
                  <c:v>26800</c:v>
                </c:pt>
                <c:pt idx="2">
                  <c:v>26800</c:v>
                </c:pt>
                <c:pt idx="3">
                  <c:v>26500</c:v>
                </c:pt>
                <c:pt idx="4">
                  <c:v>26000</c:v>
                </c:pt>
                <c:pt idx="5">
                  <c:v>21300</c:v>
                </c:pt>
                <c:pt idx="6">
                  <c:v>19000</c:v>
                </c:pt>
                <c:pt idx="7">
                  <c:v>16800</c:v>
                </c:pt>
                <c:pt idx="8">
                  <c:v>15800</c:v>
                </c:pt>
                <c:pt idx="9">
                  <c:v>15800</c:v>
                </c:pt>
                <c:pt idx="10">
                  <c:v>18000</c:v>
                </c:pt>
                <c:pt idx="11">
                  <c:v>13200</c:v>
                </c:pt>
                <c:pt idx="12">
                  <c:v>11800</c:v>
                </c:pt>
                <c:pt idx="13">
                  <c:v>11600</c:v>
                </c:pt>
                <c:pt idx="14">
                  <c:v>11500</c:v>
                </c:pt>
                <c:pt idx="15">
                  <c:v>11500</c:v>
                </c:pt>
                <c:pt idx="16">
                  <c:v>10800</c:v>
                </c:pt>
                <c:pt idx="17">
                  <c:v>10800</c:v>
                </c:pt>
                <c:pt idx="18">
                  <c:v>11800</c:v>
                </c:pt>
                <c:pt idx="19">
                  <c:v>10400</c:v>
                </c:pt>
                <c:pt idx="20">
                  <c:v>11400</c:v>
                </c:pt>
                <c:pt idx="21">
                  <c:v>11900</c:v>
                </c:pt>
                <c:pt idx="22">
                  <c:v>10900</c:v>
                </c:pt>
                <c:pt idx="23">
                  <c:v>10200</c:v>
                </c:pt>
                <c:pt idx="24">
                  <c:v>10400</c:v>
                </c:pt>
                <c:pt idx="25">
                  <c:v>8900</c:v>
                </c:pt>
                <c:pt idx="26">
                  <c:v>8500</c:v>
                </c:pt>
                <c:pt idx="27">
                  <c:v>8500</c:v>
                </c:pt>
                <c:pt idx="28">
                  <c:v>8400</c:v>
                </c:pt>
                <c:pt idx="29">
                  <c:v>9300</c:v>
                </c:pt>
                <c:pt idx="30">
                  <c:v>9000</c:v>
                </c:pt>
                <c:pt idx="31">
                  <c:v>9300</c:v>
                </c:pt>
                <c:pt idx="32">
                  <c:v>9300</c:v>
                </c:pt>
                <c:pt idx="33">
                  <c:v>10300</c:v>
                </c:pt>
                <c:pt idx="34">
                  <c:v>9600</c:v>
                </c:pt>
                <c:pt idx="35">
                  <c:v>10300</c:v>
                </c:pt>
                <c:pt idx="36">
                  <c:v>10300</c:v>
                </c:pt>
                <c:pt idx="37">
                  <c:v>10300</c:v>
                </c:pt>
                <c:pt idx="38">
                  <c:v>10300</c:v>
                </c:pt>
                <c:pt idx="39">
                  <c:v>9300</c:v>
                </c:pt>
                <c:pt idx="40">
                  <c:v>9300</c:v>
                </c:pt>
                <c:pt idx="41">
                  <c:v>9300</c:v>
                </c:pt>
                <c:pt idx="42">
                  <c:v>9300</c:v>
                </c:pt>
                <c:pt idx="43">
                  <c:v>9300</c:v>
                </c:pt>
                <c:pt idx="44">
                  <c:v>9700</c:v>
                </c:pt>
                <c:pt idx="45">
                  <c:v>9700</c:v>
                </c:pt>
                <c:pt idx="46">
                  <c:v>9800</c:v>
                </c:pt>
                <c:pt idx="47">
                  <c:v>9800</c:v>
                </c:pt>
                <c:pt idx="48">
                  <c:v>9800</c:v>
                </c:pt>
                <c:pt idx="49">
                  <c:v>9800</c:v>
                </c:pt>
                <c:pt idx="50">
                  <c:v>10700</c:v>
                </c:pt>
                <c:pt idx="51">
                  <c:v>10700</c:v>
                </c:pt>
                <c:pt idx="52">
                  <c:v>11500</c:v>
                </c:pt>
                <c:pt idx="53">
                  <c:v>11500</c:v>
                </c:pt>
                <c:pt idx="54">
                  <c:v>11500</c:v>
                </c:pt>
                <c:pt idx="55">
                  <c:v>11500</c:v>
                </c:pt>
                <c:pt idx="56">
                  <c:v>11200</c:v>
                </c:pt>
                <c:pt idx="57">
                  <c:v>11000</c:v>
                </c:pt>
                <c:pt idx="58">
                  <c:v>11000</c:v>
                </c:pt>
                <c:pt idx="59">
                  <c:v>11000</c:v>
                </c:pt>
                <c:pt idx="60">
                  <c:v>11200</c:v>
                </c:pt>
                <c:pt idx="61">
                  <c:v>10200</c:v>
                </c:pt>
                <c:pt idx="62">
                  <c:v>10200</c:v>
                </c:pt>
                <c:pt idx="63">
                  <c:v>9400</c:v>
                </c:pt>
                <c:pt idx="64">
                  <c:v>9000</c:v>
                </c:pt>
                <c:pt idx="65">
                  <c:v>9000</c:v>
                </c:pt>
                <c:pt idx="66">
                  <c:v>9200</c:v>
                </c:pt>
                <c:pt idx="67">
                  <c:v>9200</c:v>
                </c:pt>
                <c:pt idx="68">
                  <c:v>9300</c:v>
                </c:pt>
                <c:pt idx="69">
                  <c:v>8500</c:v>
                </c:pt>
              </c:numCache>
            </c:numRef>
          </c:val>
        </c:ser>
        <c:ser>
          <c:idx val="2"/>
          <c:order val="2"/>
          <c:tx>
            <c:v>SCRWF</c:v>
          </c:tx>
          <c:marker>
            <c:symbol val="none"/>
          </c:marker>
          <c:cat>
            <c:numRef>
              <c:f>合成胶价格!$A$4:$A$64</c:f>
              <c:numCache>
                <c:formatCode>yyyy/mm/dd;@</c:formatCode>
                <c:ptCount val="61"/>
                <c:pt idx="0">
                  <c:v>42809</c:v>
                </c:pt>
                <c:pt idx="1">
                  <c:v>42795</c:v>
                </c:pt>
                <c:pt idx="2">
                  <c:v>42781</c:v>
                </c:pt>
                <c:pt idx="3">
                  <c:v>42767</c:v>
                </c:pt>
                <c:pt idx="4">
                  <c:v>42750</c:v>
                </c:pt>
                <c:pt idx="5">
                  <c:v>42736</c:v>
                </c:pt>
                <c:pt idx="6">
                  <c:v>42719</c:v>
                </c:pt>
                <c:pt idx="7">
                  <c:v>42705</c:v>
                </c:pt>
                <c:pt idx="8">
                  <c:v>42689</c:v>
                </c:pt>
                <c:pt idx="9">
                  <c:v>42675</c:v>
                </c:pt>
                <c:pt idx="10">
                  <c:v>42658</c:v>
                </c:pt>
                <c:pt idx="11">
                  <c:v>42644</c:v>
                </c:pt>
                <c:pt idx="12">
                  <c:v>42628</c:v>
                </c:pt>
                <c:pt idx="13">
                  <c:v>42614</c:v>
                </c:pt>
                <c:pt idx="14">
                  <c:v>42597</c:v>
                </c:pt>
                <c:pt idx="15">
                  <c:v>42583</c:v>
                </c:pt>
                <c:pt idx="16">
                  <c:v>42566</c:v>
                </c:pt>
                <c:pt idx="17">
                  <c:v>42552</c:v>
                </c:pt>
                <c:pt idx="18">
                  <c:v>42536</c:v>
                </c:pt>
                <c:pt idx="19">
                  <c:v>42522</c:v>
                </c:pt>
                <c:pt idx="20">
                  <c:v>42505</c:v>
                </c:pt>
                <c:pt idx="21">
                  <c:v>42491</c:v>
                </c:pt>
                <c:pt idx="22">
                  <c:v>42475</c:v>
                </c:pt>
                <c:pt idx="23">
                  <c:v>42461</c:v>
                </c:pt>
                <c:pt idx="24">
                  <c:v>42444</c:v>
                </c:pt>
                <c:pt idx="25">
                  <c:v>42430</c:v>
                </c:pt>
                <c:pt idx="26">
                  <c:v>42415</c:v>
                </c:pt>
                <c:pt idx="27">
                  <c:v>42401</c:v>
                </c:pt>
                <c:pt idx="28">
                  <c:v>42384</c:v>
                </c:pt>
                <c:pt idx="29">
                  <c:v>42363</c:v>
                </c:pt>
                <c:pt idx="30">
                  <c:v>42356</c:v>
                </c:pt>
                <c:pt idx="31">
                  <c:v>42349</c:v>
                </c:pt>
                <c:pt idx="32">
                  <c:v>42342</c:v>
                </c:pt>
                <c:pt idx="33">
                  <c:v>42335</c:v>
                </c:pt>
                <c:pt idx="34">
                  <c:v>42328</c:v>
                </c:pt>
                <c:pt idx="35">
                  <c:v>42321</c:v>
                </c:pt>
                <c:pt idx="36">
                  <c:v>42314</c:v>
                </c:pt>
                <c:pt idx="37">
                  <c:v>42307</c:v>
                </c:pt>
                <c:pt idx="38">
                  <c:v>42300</c:v>
                </c:pt>
                <c:pt idx="39">
                  <c:v>42293</c:v>
                </c:pt>
                <c:pt idx="40">
                  <c:v>42272</c:v>
                </c:pt>
                <c:pt idx="41">
                  <c:v>42265</c:v>
                </c:pt>
                <c:pt idx="42">
                  <c:v>42258</c:v>
                </c:pt>
                <c:pt idx="43">
                  <c:v>42251</c:v>
                </c:pt>
                <c:pt idx="44">
                  <c:v>42244</c:v>
                </c:pt>
                <c:pt idx="45">
                  <c:v>42237</c:v>
                </c:pt>
                <c:pt idx="46">
                  <c:v>42230</c:v>
                </c:pt>
                <c:pt idx="47">
                  <c:v>42223</c:v>
                </c:pt>
                <c:pt idx="48">
                  <c:v>42216</c:v>
                </c:pt>
                <c:pt idx="49">
                  <c:v>42209</c:v>
                </c:pt>
                <c:pt idx="50">
                  <c:v>42202</c:v>
                </c:pt>
                <c:pt idx="51">
                  <c:v>42195</c:v>
                </c:pt>
                <c:pt idx="52">
                  <c:v>42188</c:v>
                </c:pt>
                <c:pt idx="53">
                  <c:v>42181</c:v>
                </c:pt>
                <c:pt idx="54">
                  <c:v>42174</c:v>
                </c:pt>
                <c:pt idx="55">
                  <c:v>42167</c:v>
                </c:pt>
                <c:pt idx="56">
                  <c:v>42160</c:v>
                </c:pt>
                <c:pt idx="57">
                  <c:v>42153</c:v>
                </c:pt>
                <c:pt idx="58">
                  <c:v>42146</c:v>
                </c:pt>
                <c:pt idx="59">
                  <c:v>42139</c:v>
                </c:pt>
                <c:pt idx="60">
                  <c:v>42132</c:v>
                </c:pt>
              </c:numCache>
            </c:numRef>
          </c:cat>
          <c:val>
            <c:numRef>
              <c:f>合成胶价格!$D$4:$D$73</c:f>
              <c:numCache>
                <c:formatCode>###,###,###,###,##0.00</c:formatCode>
                <c:ptCount val="70"/>
                <c:pt idx="0">
                  <c:v>16700</c:v>
                </c:pt>
                <c:pt idx="1">
                  <c:v>19600</c:v>
                </c:pt>
                <c:pt idx="2">
                  <c:v>19600</c:v>
                </c:pt>
                <c:pt idx="3">
                  <c:v>19800</c:v>
                </c:pt>
                <c:pt idx="4">
                  <c:v>18900</c:v>
                </c:pt>
                <c:pt idx="5">
                  <c:v>16800</c:v>
                </c:pt>
                <c:pt idx="6">
                  <c:v>15900</c:v>
                </c:pt>
                <c:pt idx="7">
                  <c:v>16500</c:v>
                </c:pt>
                <c:pt idx="8">
                  <c:v>12000</c:v>
                </c:pt>
                <c:pt idx="9">
                  <c:v>12200</c:v>
                </c:pt>
                <c:pt idx="10">
                  <c:v>12100</c:v>
                </c:pt>
                <c:pt idx="11">
                  <c:v>11500</c:v>
                </c:pt>
                <c:pt idx="12">
                  <c:v>10600</c:v>
                </c:pt>
                <c:pt idx="13">
                  <c:v>10400</c:v>
                </c:pt>
                <c:pt idx="14">
                  <c:v>11100</c:v>
                </c:pt>
                <c:pt idx="15">
                  <c:v>11100</c:v>
                </c:pt>
                <c:pt idx="16">
                  <c:v>10800</c:v>
                </c:pt>
                <c:pt idx="17">
                  <c:v>10800</c:v>
                </c:pt>
                <c:pt idx="18">
                  <c:v>10200</c:v>
                </c:pt>
                <c:pt idx="19">
                  <c:v>10200</c:v>
                </c:pt>
                <c:pt idx="20">
                  <c:v>11400</c:v>
                </c:pt>
                <c:pt idx="21">
                  <c:v>12200</c:v>
                </c:pt>
                <c:pt idx="22">
                  <c:v>11000</c:v>
                </c:pt>
                <c:pt idx="23">
                  <c:v>10700</c:v>
                </c:pt>
                <c:pt idx="24">
                  <c:v>11000</c:v>
                </c:pt>
                <c:pt idx="25">
                  <c:v>10400</c:v>
                </c:pt>
                <c:pt idx="26">
                  <c:v>9900</c:v>
                </c:pt>
                <c:pt idx="27">
                  <c:v>9900</c:v>
                </c:pt>
                <c:pt idx="28">
                  <c:v>9400</c:v>
                </c:pt>
                <c:pt idx="29">
                  <c:v>9800</c:v>
                </c:pt>
                <c:pt idx="30">
                  <c:v>9600</c:v>
                </c:pt>
                <c:pt idx="31">
                  <c:v>9800</c:v>
                </c:pt>
                <c:pt idx="32">
                  <c:v>9800</c:v>
                </c:pt>
                <c:pt idx="33">
                  <c:v>11000</c:v>
                </c:pt>
                <c:pt idx="34">
                  <c:v>9400</c:v>
                </c:pt>
                <c:pt idx="35">
                  <c:v>11000</c:v>
                </c:pt>
                <c:pt idx="36">
                  <c:v>11000</c:v>
                </c:pt>
                <c:pt idx="37">
                  <c:v>11000</c:v>
                </c:pt>
                <c:pt idx="38">
                  <c:v>11000</c:v>
                </c:pt>
                <c:pt idx="39">
                  <c:v>10600</c:v>
                </c:pt>
                <c:pt idx="40">
                  <c:v>10600</c:v>
                </c:pt>
                <c:pt idx="41">
                  <c:v>10600</c:v>
                </c:pt>
                <c:pt idx="42">
                  <c:v>10600</c:v>
                </c:pt>
                <c:pt idx="43">
                  <c:v>10600</c:v>
                </c:pt>
                <c:pt idx="44">
                  <c:v>10800</c:v>
                </c:pt>
                <c:pt idx="45">
                  <c:v>10800</c:v>
                </c:pt>
                <c:pt idx="46">
                  <c:v>11600</c:v>
                </c:pt>
                <c:pt idx="47">
                  <c:v>11600</c:v>
                </c:pt>
                <c:pt idx="48">
                  <c:v>11600</c:v>
                </c:pt>
                <c:pt idx="49">
                  <c:v>12300</c:v>
                </c:pt>
                <c:pt idx="50">
                  <c:v>12000</c:v>
                </c:pt>
                <c:pt idx="51">
                  <c:v>12000</c:v>
                </c:pt>
                <c:pt idx="52">
                  <c:v>12900</c:v>
                </c:pt>
                <c:pt idx="53">
                  <c:v>12900</c:v>
                </c:pt>
                <c:pt idx="54">
                  <c:v>13300</c:v>
                </c:pt>
                <c:pt idx="55">
                  <c:v>13300</c:v>
                </c:pt>
                <c:pt idx="56">
                  <c:v>13100</c:v>
                </c:pt>
                <c:pt idx="57">
                  <c:v>13000</c:v>
                </c:pt>
                <c:pt idx="58">
                  <c:v>13000</c:v>
                </c:pt>
                <c:pt idx="59">
                  <c:v>13000</c:v>
                </c:pt>
                <c:pt idx="60">
                  <c:v>13100</c:v>
                </c:pt>
                <c:pt idx="61">
                  <c:v>12300</c:v>
                </c:pt>
                <c:pt idx="62">
                  <c:v>12300</c:v>
                </c:pt>
                <c:pt idx="63">
                  <c:v>11900</c:v>
                </c:pt>
                <c:pt idx="64">
                  <c:v>12300</c:v>
                </c:pt>
                <c:pt idx="65">
                  <c:v>12300</c:v>
                </c:pt>
                <c:pt idx="66">
                  <c:v>12500</c:v>
                </c:pt>
                <c:pt idx="67">
                  <c:v>12500</c:v>
                </c:pt>
                <c:pt idx="68">
                  <c:v>12600</c:v>
                </c:pt>
                <c:pt idx="69">
                  <c:v>12200</c:v>
                </c:pt>
              </c:numCache>
            </c:numRef>
          </c:val>
        </c:ser>
        <c:marker val="1"/>
        <c:axId val="110156416"/>
        <c:axId val="110965120"/>
      </c:lineChart>
      <c:dateAx>
        <c:axId val="110156416"/>
        <c:scaling>
          <c:orientation val="minMax"/>
        </c:scaling>
        <c:axPos val="b"/>
        <c:numFmt formatCode="yyyy/mm/dd;@" sourceLinked="1"/>
        <c:majorTickMark val="none"/>
        <c:tickLblPos val="nextTo"/>
        <c:crossAx val="110965120"/>
        <c:crosses val="autoZero"/>
        <c:auto val="1"/>
        <c:lblOffset val="100"/>
      </c:dateAx>
      <c:valAx>
        <c:axId val="110965120"/>
        <c:scaling>
          <c:orientation val="minMax"/>
          <c:min val="5000"/>
        </c:scaling>
        <c:axPos val="l"/>
        <c:majorGridlines/>
        <c:numFmt formatCode="General" sourceLinked="0"/>
        <c:majorTickMark val="none"/>
        <c:tickLblPos val="nextTo"/>
        <c:spPr>
          <a:ln w="9525">
            <a:noFill/>
          </a:ln>
        </c:spPr>
        <c:crossAx val="110156416"/>
        <c:crosses val="autoZero"/>
        <c:crossBetween val="between"/>
      </c:valAx>
    </c:plotArea>
    <c:legend>
      <c:legendPos val="b"/>
      <c:layout>
        <c:manualLayout>
          <c:xMode val="edge"/>
          <c:yMode val="edge"/>
          <c:x val="0.30423315835520559"/>
          <c:y val="0.13850503062117309"/>
          <c:w val="0.49153346456692915"/>
          <c:h val="8.3717191601050026E-2"/>
        </c:manualLayout>
      </c:layout>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90C02-9F57-4473-995F-F8D2E7E9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11</Pages>
  <Words>651</Words>
  <Characters>3717</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微软用户</cp:lastModifiedBy>
  <cp:revision>39</cp:revision>
  <cp:lastPrinted>2017-01-24T06:29:00Z</cp:lastPrinted>
  <dcterms:created xsi:type="dcterms:W3CDTF">2016-12-21T02:54:00Z</dcterms:created>
  <dcterms:modified xsi:type="dcterms:W3CDTF">2017-03-28T00:40:00Z</dcterms:modified>
</cp:coreProperties>
</file>