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kern w:val="2"/>
          <w:sz w:val="21"/>
        </w:rPr>
        <w:id w:val="2051335520"/>
        <w:docPartObj>
          <w:docPartGallery w:val="Cover Pages"/>
          <w:docPartUnique/>
        </w:docPartObj>
      </w:sdtPr>
      <w:sdtContent>
        <w:p w:rsidR="000D111E" w:rsidRDefault="00AC471A" w:rsidP="004D5CBB">
          <w:pPr>
            <w:pStyle w:val="a7"/>
            <w:tabs>
              <w:tab w:val="left" w:pos="0"/>
            </w:tabs>
          </w:pPr>
          <w:r>
            <w:rPr>
              <w:noProof/>
            </w:rPr>
            <w:drawing>
              <wp:anchor distT="0" distB="0" distL="114300" distR="114300" simplePos="0" relativeHeight="251654144" behindDoc="1" locked="0" layoutInCell="1" allowOverlap="1">
                <wp:simplePos x="0" y="0"/>
                <wp:positionH relativeFrom="column">
                  <wp:posOffset>15384</wp:posOffset>
                </wp:positionH>
                <wp:positionV relativeFrom="paragraph">
                  <wp:posOffset>-577970</wp:posOffset>
                </wp:positionV>
                <wp:extent cx="2392536" cy="405441"/>
                <wp:effectExtent l="19050" t="0" r="7764"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2536" cy="405441"/>
                        </a:xfrm>
                        <a:prstGeom prst="rect">
                          <a:avLst/>
                        </a:prstGeom>
                        <a:noFill/>
                      </pic:spPr>
                    </pic:pic>
                  </a:graphicData>
                </a:graphic>
              </wp:anchor>
            </w:drawing>
          </w:r>
          <w:r w:rsidR="006820F3">
            <w:rPr>
              <w:noProof/>
            </w:rPr>
            <w:pict>
              <v:group id="组 2" o:spid="_x0000_s1026" style="position:absolute;margin-left:0;margin-top:0;width:172.8pt;height:718.55pt;z-index:-25165926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">
                <v:rect id="矩形 6"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MAMUA&#10;AADaAAAADwAAAGRycy9kb3ducmV2LnhtbESPT2sCMRTE70K/Q3gFb5qtB9HVKFIotJRS/EOpt+fm&#10;uVndvCyb6K5+eiMIHoeZ+Q0znbe2FGeqfeFYwVs/AUGcOV1wrmCz/uiNQPiArLF0TAou5GE+e+lM&#10;MdWu4SWdVyEXEcI+RQUmhCqV0meGLPq+q4ijt3e1xRBlnUtdYxPhtpSDJBlKiwXHBYMVvRvKjquT&#10;VeAO1/Hmu/k57tZmnP1tB/n/12+jVPe1XUxABGrDM/xof2oFQ7hfiT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UwA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9"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8psQA&#10;AADaAAAADwAAAGRycy9kb3ducmV2LnhtbESP3WrCQBSE74W+w3IE7+omCtJGV/EHwQvtj/oAx+wx&#10;ic2eDdnVRJ++Wyh4OczMN8xk1ppS3Kh2hWUFcT8CQZxaXXCm4HhYv76BcB5ZY2mZFNzJwWz60plg&#10;om3D33Tb+0wECLsEFeTeV4mULs3JoOvbijh4Z1sb9EHWmdQ1NgFuSjmIopE0WHBYyLGiZU7pz/5q&#10;FJh4Gy8W7ePjs7l8DU/V1TfRaqdUr9vOxyA8tf4Z/m9vtIJ3+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1PKbEAAAA2gAAAA8AAAAAAAAAAAAAAAAAmAIAAGRycy9k&#10;b3ducmV2LnhtbFBLBQYAAAAABAAEAPUAAACJAwAAAAA=&#10;" adj="18883" fillcolor="#5b9bd5 [3204]" stroked="f" strokeweight="1pt">
                  <v:textbox style="mso-next-textbox:#五边形 9" inset=",0,14.4pt,0">
                    <w:txbxContent>
                      <w:sdt>
                        <w:sdtPr>
                          <w:rPr>
                            <w:color w:val="FFFFFF" w:themeColor="background1"/>
                            <w:sz w:val="28"/>
                            <w:szCs w:val="28"/>
                          </w:rPr>
                          <w:alias w:val="日期"/>
                          <w:tag w:val=""/>
                          <w:id w:val="-650599894"/>
                          <w:dataBinding w:prefixMappings="xmlns:ns0='http://schemas.microsoft.com/office/2006/coverPageProps' " w:xpath="/ns0:CoverPageProperties[1]/ns0:PublishDate[1]" w:storeItemID="{55AF091B-3C7A-41E3-B477-F2FDAA23CFDA}"/>
                          <w:date w:fullDate="2016-12-09T00:00:00Z">
                            <w:dateFormat w:val="yyyy-M-d"/>
                            <w:lid w:val="zh-CN"/>
                            <w:storeMappedDataAs w:val="dateTime"/>
                            <w:calendar w:val="gregorian"/>
                          </w:date>
                        </w:sdtPr>
                        <w:sdtContent>
                          <w:p w:rsidR="00CA287C" w:rsidRDefault="00CA287C">
                            <w:pPr>
                              <w:pStyle w:val="a7"/>
                              <w:jc w:val="right"/>
                              <w:rPr>
                                <w:color w:val="FFFFFF" w:themeColor="background1"/>
                                <w:sz w:val="28"/>
                                <w:szCs w:val="28"/>
                              </w:rPr>
                            </w:pPr>
                            <w:r>
                              <w:rPr>
                                <w:rFonts w:hint="eastAsia"/>
                                <w:color w:val="FFFFFF" w:themeColor="background1"/>
                                <w:sz w:val="28"/>
                                <w:szCs w:val="28"/>
                              </w:rPr>
                              <w:t>2016-12-9</w:t>
                            </w:r>
                          </w:p>
                        </w:sdtContent>
                      </w:sdt>
                    </w:txbxContent>
                  </v:textbox>
                </v:shape>
                <v:group id="组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组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shape id="任意多边形 17"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fL78A&#10;AADbAAAADwAAAGRycy9kb3ducmV2LnhtbERPy6rCMBDdX/AfwghuLprqwivVKCJKdelrPzRjW20m&#10;pYm1+vVGEO5uDuc5s0VrStFQ7QrLCoaDCARxanXBmYLTcdOfgHAeWWNpmRQ8ycFi3vmZYaztg/fU&#10;HHwmQgi7GBXk3lexlC7NyaAb2Io4cBdbG/QB1pnUNT5CuCnlKIrG0mDBoSHHilY5pbfD3SjQr2Ni&#10;G5Nkq9/zbn1ZJpNtcnVK9brtcgrCU+v/xV/3Vof5f/D5JRw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Z8vvwAAANsAAAAPAAAAAAAAAAAAAAAAAJgCAABkcnMvZG93bnJl&#10;di54bWxQSwUGAAAAAAQABAD1AAAAhA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任意多边形 18"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9x8MA&#10;AADbAAAADwAAAGRycy9kb3ducmV2LnhtbESPQW/CMAyF75P2HyJP2m2kTAKhQkAFaROXHYD9AK8x&#10;TaFxqiTQ7t/Ph0ncbL3n9z6vNqPv1J1iagMbmE4KUMR1sC03Br5PH28LUCkjW+wCk4FfSrBZPz+t&#10;sLRh4APdj7lREsKpRAMu577UOtWOPKZJ6IlFO4foMcsaG20jDhLuO/1eFHPtsWVpcNjTzlF9Pd68&#10;gZud7z5ns/F6+RlCFc9f22ofnDGvL2O1BJVpzA/z//XeCr7Ayi8y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W9x8MAAADb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任意多边形 19"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x6MEA&#10;AADbAAAADwAAAGRycy9kb3ducmV2LnhtbERPTYvCMBC9C/6HMMLeNNWVxa1GEUFQEURdBG9DM7bd&#10;bSYliVr/vREWvM3jfc5k1phK3Mj50rKCfi8BQZxZXXKu4Oe47I5A+ICssbJMCh7kYTZttyaYanvn&#10;Pd0OIRcxhH2KCooQ6lRKnxVk0PdsTRy5i3UGQ4Qul9rhPYabSg6S5EsaLDk2FFjToqDs73A1CnbD&#10;xy+ur2Y/+Dwma4fberU5nZX66DTzMYhATXiL/90rHed/w+uXeI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ScejBAAAA2wAAAA8AAAAAAAAAAAAAAAAAmAIAAGRycy9kb3du&#10;cmV2LnhtbFBLBQYAAAAABAAEAPUAAACG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任意多边形 20"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zw78A&#10;AADbAAAADwAAAGRycy9kb3ducmV2LnhtbERPS4vCMBC+C/sfwgjeNG0Pi3SNIguyHrysD7wOzWxb&#10;bCbdJmrrr3cOgseP771Y9a5RN+pC7dlAOktAERfe1lwaOB420zmoEJEtNp7JwEABVsuP0QJz6+/8&#10;S7d9LJWEcMjRQBVjm2sdioochplviYX7853DKLArte3wLuGu0VmSfGqHNUtDhS19V1Rc9ldn4Fw+&#10;kjb7j2n6cxpk2KO2291gzGTcr79ARerjW/xyb62BTNbLF/kBe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yDPD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任意多边形 21"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RocMA&#10;AADbAAAADwAAAGRycy9kb3ducmV2LnhtbESPT2vCQBTE74LfYXlCb2aTQG1NXYMIltKeqkXw9sy+&#10;/KHZt2F31fTbdwsFj8PM/IZZlaPpxZWc7ywryJIUBHFldceNgq/Dbv4Mwgdkjb1lUvBDHsr1dLLC&#10;Qtsbf9J1HxoRIewLVNCGMBRS+qolgz6xA3H0ausMhihdI7XDW4SbXuZpupAGO44LLQ60ban63l+M&#10;AivJ1XR86pb5u1l8hNNr/Xg2Sj3Mxs0LiEBjuIf/229aQZ7B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JRoc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任意多边形 22"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sBMEA&#10;AADbAAAADwAAAGRycy9kb3ducmV2LnhtbESPQWsCMRSE7wX/Q3hCbzXrUktZjaKC0B5rtefn5rkJ&#10;u3lZklS3/74RBI/DzHzDLFaD68SFQrSeFUwnBQji2mvLjYLD9+7lHURMyBo7z6TgjyKslqOnBVba&#10;X/mLLvvUiAzhWKECk1JfSRlrQw7jxPfE2Tv74DBlGRqpA14z3HWyLIo36dByXjDY09ZQ3e5/nYJg&#10;0qY9zMLmtd3+fO5O1p6O3ir1PB7WcxCJhvQI39sfWkFZwu1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5rAT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任意多边形 23"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wFcIA&#10;AADbAAAADwAAAGRycy9kb3ducmV2LnhtbESPwWrDMBBE74X+g9hCLiGRm0IIjuXQFhrnVmrnAxZr&#10;Y5tIKyOpjvP3VaHQ4zAzb5jiMFsjJvJhcKzgeZ2BIG6dHrhTcG4+VjsQISJrNI5JwZ0CHMrHhwJz&#10;7W78RVMdO5EgHHJU0Mc45lKGtieLYe1G4uRdnLcYk/Sd1B5vCW6N3GTZVlocOC30ONJ7T+21/rYK&#10;TL10x2ak7nM6Vc7c36oL+UqpxdP8ugcRaY7/4b/2SSvYvMD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AVwgAAANsAAAAPAAAAAAAAAAAAAAAAAJgCAABkcnMvZG93&#10;bnJldi54bWxQSwUGAAAAAAQABAD1AAAAhwMAAAAA&#10;" path="m,l9,37r,3l15,93,5,49,,xe" fillcolor="#44546a [3215]" strokecolor="#44546a [3215]" strokeweight="0">
                      <v:path arrowok="t" o:connecttype="custom" o:connectlocs="0,0;14288,58738;14288,63500;23813,147638;7938,77788;0,0" o:connectangles="0,0,0,0,0,0"/>
                    </v:shape>
                    <v:shape id="任意多边形 25"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pncMA&#10;AADbAAAADwAAAGRycy9kb3ducmV2LnhtbESPQUsDMRSE74L/ITzBm8220CJr02JbBE+KVRBvj81r&#10;srp5CUncbP+9EQSPw8x8w6y3kxvESDH1nhXMZw0I4s7rno2Ct9eHm1sQKSNrHDyTgjMl2G4uL9bY&#10;al/4hcZjNqJCOLWowOYcWilTZ8lhmvlAXL2Tjw5zldFIHbFUuBvkomlW0mHPdcFioL2l7uv47RS8&#10;r0wJy2I/PkPZnc3z4fQU7ajU9dV0fwci05T/w3/tR61gsYTfL/U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Mpn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任意多边形 27"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FCccA&#10;AADbAAAADwAAAGRycy9kb3ducmV2LnhtbESPT0vDQBTE74V+h+UVvJR24x5qSbstolilIqR/KHh7&#10;Zp9JMPs2ZNc28dO7gtDjMDO/YZbrztbiTK2vHGu4nSYgiHNnKi40HA9PkzkIH5AN1o5JQ08e1qvh&#10;YImpcRfe0XkfChEh7FPUUIbQpFL6vCSLfuoa4uh9utZiiLItpGnxEuG2lipJZtJixXGhxIYeSsq/&#10;9t9Ww9s2vPM4yz7Uz/PmcdOf1GvWK61vRt39AkSgLlzD/+0Xo0Hdwd+X+AP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RQn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任意多边形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任意多边形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任意多边形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组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shape id="任意多边形 33"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sI8cA&#10;AADbAAAADwAAAGRycy9kb3ducmV2LnhtbESPW2sCMRSE3wv+h3AE32q2CkW2RikFLw/1UttCHw+b&#10;092tm5N1k9XorzeC0MdhZr5hxtNgKnGkxpWWFTz1ExDEmdUl5wq+PmePIxDOI2usLJOCMzmYTjoP&#10;Y0y1PfEHHXc+FxHCLkUFhfd1KqXLCjLo+rYmjt6vbQz6KJtc6gZPEW4qOUiSZ2mw5LhQYE1vBWX7&#10;XWsUrFeXn81i287+3oM5tN/rMF9tglK9bnh9AeEp+P/wvb3UCoZDuH2JP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bCP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任意多边形 34"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KqsMA&#10;AADbAAAADwAAAGRycy9kb3ducmV2LnhtbESP0YrCMBRE3wX/IVzBF1nTuipL1yiiLvpksesHXJpr&#10;W2xuShO1+/cbQfBxmJkzzGLVmVrcqXWVZQXxOAJBnFtdcaHg/Pvz8QXCeWSNtWVS8EcOVst+b4GJ&#10;tg8+0T3zhQgQdgkqKL1vEildXpJBN7YNcfAutjXog2wLqVt8BLip5SSK5tJgxWGhxIY2JeXX7GYU&#10;ZEe+NbsZn9NtOurMfh6byyZWajjo1t8gPHX+HX61D1rB5xS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Kqs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任意多边形 35"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NJ8UA&#10;AADbAAAADwAAAGRycy9kb3ducmV2LnhtbESPT2sCMRTE7wW/Q3gFbzXbLhXZGkWEqqelWg8eXzdv&#10;/+DmJWyiu/bTN4LQ4zAzv2Hmy8G04kqdbywreJ0kIIgLqxuuFBy/P19mIHxA1thaJgU38rBcjJ7m&#10;mGnb856uh1CJCGGfoYI6BJdJ6YuaDPqJdcTRK21nMETZVVJ32Ee4aeVbkkylwYbjQo2O1jUV58PF&#10;KCg3X2ezPZW/s59Lv01Xee5Slys1fh5WHyACDeE//GjvtIL0He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0n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任意多边形 36"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Ah8IA&#10;AADbAAAADwAAAGRycy9kb3ducmV2LnhtbESPQWsCMRSE74X+h/CE3mqilVW2RimCpQgeuur9sXnd&#10;LG5elk10139vBKHHYWa+YZbrwTXiSl2oPWuYjBUI4tKbmisNx8P2fQEiRGSDjWfScKMA69XryxJz&#10;43v+pWsRK5EgHHLUYGNscylDaclhGPuWOHl/vnMYk+wqaTrsE9w1cqpUJh3WnBYstrSxVJ6Li9PA&#10;u2mw3Adlsv1idpt/n9Rke9L6bTR8fYKINMT/8LP9YzR8ZPD4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gCHwgAAANs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任意多边形 37"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UtcQA&#10;AADbAAAADwAAAGRycy9kb3ducmV2LnhtbESPQYvCMBSE74L/ITzBm6aroFKNsusiiBe1u4LeHs3b&#10;tmzzUppo6783guBxmJlvmMWqNaW4Ue0Kywo+hhEI4tTqgjMFvz+bwQyE88gaS8uk4E4OVstuZ4Gx&#10;tg0f6Zb4TAQIuxgV5N5XsZQuzcmgG9qKOHh/tjbog6wzqWtsAtyUchRFE2mw4LCQY0XrnNL/5GoU&#10;VIev72Z9cbviNJq1/n7a7i/ZWal+r/2cg/DU+nf41d5qBeMp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lLXEAAAA2wAAAA8AAAAAAAAAAAAAAAAAmAIAAGRycy9k&#10;b3ducmV2LnhtbFBLBQYAAAAABAAEAPUAAACJAwAAAAA=&#10;" path="m,l33,71r-9,l11,36,,xe" fillcolor="#44546a [3215]" strokecolor="#44546a [3215]" strokeweight="0">
                      <v:fill opacity="13107f"/>
                      <v:stroke opacity="13107f"/>
                      <v:path arrowok="t" o:connecttype="custom" o:connectlocs="0,0;52388,112713;38100,112713;17463,57150;0,0" o:connectangles="0,0,0,0,0"/>
                    </v:shape>
                    <v:shape id="任意多边形 38"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R70A&#10;AADbAAAADwAAAGRycy9kb3ducmV2LnhtbERPSwrCMBDdC94hjOBOUxVEqlFEEAQX4g90NzZjW2wm&#10;JYlab28WgsvH+88WjanEi5wvLSsY9BMQxJnVJecKTsd1bwLCB2SNlWVS8CEPi3m7NcNU2zfv6XUI&#10;uYgh7FNUUIRQp1L6rCCDvm9r4sjdrTMYInS51A7fMdxUcpgkY2mw5NhQYE2rgrLH4WkUnLc7V+vh&#10;dX0bj5bHi7RbTfubUt1Os5yCCNSEv/jn3mgFozg2fo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CFR70AAADbAAAADwAAAAAAAAAAAAAAAACYAgAAZHJzL2Rvd25yZXYu&#10;eG1sUEsFBgAAAAAEAAQA9QAAAIIDAAAAAA==&#10;" path="m,l8,37r,4l15,95,4,49,,xe" fillcolor="#44546a [3215]" strokecolor="#44546a [3215]" strokeweight="0">
                      <v:fill opacity="13107f"/>
                      <v:stroke opacity="13107f"/>
                      <v:path arrowok="t" o:connecttype="custom" o:connectlocs="0,0;12700,58738;12700,65088;23813,150813;6350,77788;0,0" o:connectangles="0,0,0,0,0,0"/>
                    </v:shape>
                    <v:shape id="任意多边形 39"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QvMUA&#10;AADbAAAADwAAAGRycy9kb3ducmV2LnhtbESPQWsCMRSE70L/Q3iF3jSrFdGtUYqtUhQEt7309tg8&#10;N2s3L8sm6tZfbwTB4zAz3zDTeWsrcaLGl44V9HsJCOLc6ZILBT/fy+4YhA/IGivHpOCfPMxnT50p&#10;ptqdeUenLBQiQtinqMCEUKdS+tyQRd9zNXH09q6xGKJsCqkbPEe4reQgSUbSYslxwWBNC0P5X3a0&#10;CoaL9fHyuR3oj2zI+rDamP721yj18ty+v4EI1IZH+N7+0gpeJ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ZC8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任意多边形 40"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50cQA&#10;AADbAAAADwAAAGRycy9kb3ducmV2LnhtbESPwW7CMAyG70h7h8iTdqPpJga0IyAEQ+LCgbIH8Bqv&#10;rdY4XRNKefv5MGlH6/f/+fNqM7pWDdSHxrOB5yQFRVx623Bl4ONymC5BhYhssfVMBu4UYLN+mKww&#10;t/7GZxqKWCmBcMjRQB1jl2sdypochsR3xJJ9+d5hlLGvtO3xJnDX6pc0nWuHDcuFGjva1VR+F1cn&#10;Gvgel7NF9UPb4XV/vXxmx1OTGfP0OG7fQEUa4//yX/toDczEXn4R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edH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任意多边形 41"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qsUA&#10;AADbAAAADwAAAGRycy9kb3ducmV2LnhtbESPQWsCMRSE74X+h/CEXkSzltLqapRSWuqlSDWI3h7J&#10;c3fp5mXZxHX9901B6HGYmW+Yxap3teioDZVnBZNxBoLYeFtxoUDvPkZTECEiW6w9k4IrBVgt7+8W&#10;mFt/4W/qtrEQCcIhRwVljE0uZTAlOQxj3xAn7+RbhzHJtpC2xUuCu1o+ZtmzdFhxWiixobeSzM/2&#10;7BTQoZt9bY6VeWH9rvWezvrTDJV6GPSvcxCR+vgfvrXXVsHTB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6q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任意多边形 42"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8RcMA&#10;AADbAAAADwAAAGRycy9kb3ducmV2LnhtbESPQWvCQBSE74L/YXmCN90YSpHUNRRpoZeC1QQ8PnZf&#10;s7HZtyG71eiv7xYKPQ4z8w2zKUfXiQsNofWsYLXMQBBrb1puFFTH18UaRIjIBjvPpOBGAcrtdLLB&#10;wvgrf9DlEBuRIBwKVGBj7Aspg7bkMCx9T5y8Tz84jEkOjTQDXhPcdTLPskfpsOW0YLGnnSX9dfh2&#10;Clp7xvf6rgPW8qXy+rw/SWqUms/G5ycQkcb4H/5rvxkFDz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y8Rc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任意多边形 43"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R9sQA&#10;AADbAAAADwAAAGRycy9kb3ducmV2LnhtbESPQWvCQBSE7wX/w/IKvdVNrEgb3YgKBWlOpoLX1+wz&#10;G5p9u2RXTf99Vyj0OMzMN8xqPdpeXGkInWMF+TQDQdw43XGr4Pj5/vwKIkRkjb1jUvBDAdbl5GGF&#10;hXY3PtC1jq1IEA4FKjAx+kLK0BiyGKbOEyfv7AaLMcmhlXrAW4LbXs6ybCEtdpwWDHraGWq+64tV&#10;UG3NW9cePvJqKxf+y1en/eZ4UurpcdwsQUQa43/4r73XCuYvcP+Sf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EfbEAAAA2wAAAA8AAAAAAAAAAAAAAAAAmAIAAGRycy9k&#10;b3ducmV2LnhtbFBLBQYAAAAABAAEAPUAAACJ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0D111E" w:rsidRDefault="006820F3" w:rsidP="004D5CBB">
          <w:pPr>
            <w:widowControl/>
            <w:tabs>
              <w:tab w:val="left" w:pos="0"/>
              <w:tab w:val="left" w:pos="1134"/>
            </w:tabs>
            <w:ind w:firstLineChars="0" w:firstLine="0"/>
            <w:jc w:val="left"/>
          </w:pPr>
          <w:r>
            <w:rPr>
              <w:noProof/>
            </w:rPr>
            <w:pict>
              <v:shapetype id="_x0000_t202" coordsize="21600,21600" o:spt="202" path="m,l,21600r21600,l21600,xe">
                <v:stroke joinstyle="miter"/>
                <v:path gradientshapeok="t" o:connecttype="rect"/>
              </v:shapetype>
              <v:shape id="_x0000_s1058" type="#_x0000_t202" style="position:absolute;margin-left:16.55pt;margin-top:277.45pt;width:250.05pt;height:72.75pt;z-index:251660288;mso-width-relative:margin;mso-height-relative:margin" strokecolor="white [3212]">
                <v:textbox style="mso-next-textbox:#_x0000_s1058">
                  <w:txbxContent>
                    <w:p w:rsidR="00CA287C" w:rsidRPr="00BD3D5E" w:rsidRDefault="00CA287C" w:rsidP="00BD3D5E">
                      <w:pPr>
                        <w:spacing w:before="240"/>
                        <w:ind w:firstLine="964"/>
                        <w:rPr>
                          <w:rFonts w:ascii="黑体" w:eastAsia="黑体" w:hAnsi="黑体"/>
                          <w:b/>
                          <w:sz w:val="48"/>
                          <w:szCs w:val="48"/>
                        </w:rPr>
                      </w:pPr>
                      <w:r>
                        <w:rPr>
                          <w:rFonts w:ascii="黑体" w:eastAsia="黑体" w:hAnsi="黑体" w:hint="eastAsia"/>
                          <w:b/>
                          <w:sz w:val="48"/>
                          <w:szCs w:val="48"/>
                        </w:rPr>
                        <w:t>有色金属</w:t>
                      </w:r>
                      <w:r w:rsidRPr="00BD3D5E">
                        <w:rPr>
                          <w:rFonts w:ascii="黑体" w:eastAsia="黑体" w:hAnsi="黑体" w:hint="eastAsia"/>
                          <w:b/>
                          <w:sz w:val="48"/>
                          <w:szCs w:val="48"/>
                        </w:rPr>
                        <w:t>篇</w:t>
                      </w:r>
                    </w:p>
                  </w:txbxContent>
                </v:textbox>
              </v:shape>
            </w:pict>
          </w:r>
          <w:r>
            <w:rPr>
              <w:noProof/>
            </w:rPr>
            <w:pict>
              <v:shape id="文本框 46" o:spid="_x0000_s1055" type="#_x0000_t202" style="position:absolute;margin-left:44.3pt;margin-top:518.4pt;width:219pt;height:128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" fillcolor="white [3201]" stroked="f" strokeweight=".5pt">
                <v:textbox style="mso-next-textbox:#文本框 46">
                  <w:txbxContent>
                    <w:p w:rsidR="00CA287C" w:rsidRPr="000D111E" w:rsidRDefault="00CA287C" w:rsidP="008351A7">
                      <w:pPr>
                        <w:spacing w:line="360" w:lineRule="auto"/>
                        <w:ind w:leftChars="135" w:left="283" w:rightChars="-50" w:right="-105" w:firstLine="360"/>
                        <w:jc w:val="left"/>
                        <w:rPr>
                          <w:rFonts w:ascii="微软雅黑" w:eastAsia="微软雅黑" w:hAnsi="微软雅黑"/>
                          <w:b/>
                          <w:color w:val="404040" w:themeColor="text1" w:themeTint="BF"/>
                          <w:sz w:val="18"/>
                          <w:szCs w:val="18"/>
                        </w:rPr>
                      </w:pPr>
                      <w:r w:rsidRPr="000D111E">
                        <w:rPr>
                          <w:rFonts w:ascii="微软雅黑" w:eastAsia="微软雅黑" w:hAnsi="微软雅黑" w:hint="eastAsia"/>
                          <w:b/>
                          <w:color w:val="404040" w:themeColor="text1" w:themeTint="BF"/>
                          <w:sz w:val="18"/>
                          <w:szCs w:val="18"/>
                        </w:rPr>
                        <w:t>作者：</w:t>
                      </w:r>
                      <w:r>
                        <w:rPr>
                          <w:rFonts w:ascii="微软雅黑" w:eastAsia="微软雅黑" w:hAnsi="微软雅黑" w:hint="eastAsia"/>
                          <w:b/>
                          <w:color w:val="404040" w:themeColor="text1" w:themeTint="BF"/>
                          <w:sz w:val="18"/>
                          <w:szCs w:val="18"/>
                        </w:rPr>
                        <w:t>李婕</w:t>
                      </w:r>
                    </w:p>
                    <w:p w:rsidR="00CA287C" w:rsidRPr="000D111E" w:rsidRDefault="00CA287C" w:rsidP="008351A7">
                      <w:pPr>
                        <w:spacing w:line="360" w:lineRule="auto"/>
                        <w:ind w:leftChars="135" w:left="283" w:rightChars="-50" w:right="-105" w:firstLine="360"/>
                        <w:jc w:val="left"/>
                        <w:rPr>
                          <w:rFonts w:ascii="微软雅黑" w:eastAsia="微软雅黑" w:hAnsi="微软雅黑"/>
                          <w:b/>
                          <w:color w:val="404040" w:themeColor="text1" w:themeTint="BF"/>
                          <w:sz w:val="18"/>
                          <w:szCs w:val="18"/>
                        </w:rPr>
                      </w:pPr>
                      <w:r w:rsidRPr="000D111E">
                        <w:rPr>
                          <w:rFonts w:ascii="微软雅黑" w:eastAsia="微软雅黑" w:hAnsi="微软雅黑" w:hint="eastAsia"/>
                          <w:b/>
                          <w:color w:val="404040" w:themeColor="text1" w:themeTint="BF"/>
                          <w:sz w:val="18"/>
                          <w:szCs w:val="18"/>
                        </w:rPr>
                        <w:t>执业编号：</w:t>
                      </w:r>
                      <w:r>
                        <w:rPr>
                          <w:rFonts w:ascii="微软雅黑" w:eastAsia="微软雅黑" w:hAnsi="微软雅黑" w:hint="eastAsia"/>
                          <w:b/>
                          <w:color w:val="404040" w:themeColor="text1" w:themeTint="BF"/>
                          <w:sz w:val="18"/>
                          <w:szCs w:val="18"/>
                        </w:rPr>
                        <w:t>F3015168</w:t>
                      </w:r>
                    </w:p>
                    <w:p w:rsidR="00CA287C" w:rsidRPr="000D111E" w:rsidRDefault="00CA287C" w:rsidP="008351A7">
                      <w:pPr>
                        <w:spacing w:line="360" w:lineRule="auto"/>
                        <w:ind w:leftChars="135" w:left="283" w:rightChars="-50" w:right="-105" w:firstLine="360"/>
                        <w:jc w:val="left"/>
                        <w:rPr>
                          <w:rFonts w:ascii="微软雅黑" w:eastAsia="微软雅黑" w:hAnsi="微软雅黑"/>
                          <w:b/>
                          <w:color w:val="404040" w:themeColor="text1" w:themeTint="BF"/>
                          <w:sz w:val="18"/>
                          <w:szCs w:val="18"/>
                        </w:rPr>
                      </w:pPr>
                      <w:r w:rsidRPr="000D111E">
                        <w:rPr>
                          <w:rFonts w:ascii="微软雅黑" w:eastAsia="微软雅黑" w:hAnsi="微软雅黑" w:hint="eastAsia"/>
                          <w:b/>
                          <w:color w:val="404040" w:themeColor="text1" w:themeTint="BF"/>
                          <w:sz w:val="18"/>
                          <w:szCs w:val="18"/>
                        </w:rPr>
                        <w:t>电话：021-60212719</w:t>
                      </w:r>
                    </w:p>
                    <w:p w:rsidR="00CA287C" w:rsidRPr="000D111E" w:rsidRDefault="00CA287C" w:rsidP="008351A7">
                      <w:pPr>
                        <w:spacing w:line="360" w:lineRule="auto"/>
                        <w:ind w:leftChars="135" w:left="283" w:rightChars="-50" w:right="-105" w:firstLine="360"/>
                        <w:jc w:val="left"/>
                        <w:rPr>
                          <w:rFonts w:ascii="微软雅黑" w:eastAsia="微软雅黑" w:hAnsi="微软雅黑"/>
                          <w:b/>
                          <w:color w:val="404040" w:themeColor="text1" w:themeTint="BF"/>
                          <w:sz w:val="18"/>
                          <w:szCs w:val="18"/>
                        </w:rPr>
                      </w:pPr>
                      <w:r w:rsidRPr="000D111E">
                        <w:rPr>
                          <w:rFonts w:ascii="微软雅黑" w:eastAsia="微软雅黑" w:hAnsi="微软雅黑"/>
                          <w:b/>
                          <w:color w:val="404040" w:themeColor="text1" w:themeTint="BF"/>
                          <w:sz w:val="18"/>
                          <w:szCs w:val="18"/>
                        </w:rPr>
                        <w:t>微信：</w:t>
                      </w:r>
                      <w:proofErr w:type="spellStart"/>
                      <w:proofErr w:type="gramStart"/>
                      <w:r>
                        <w:rPr>
                          <w:rFonts w:ascii="微软雅黑" w:eastAsia="微软雅黑" w:hAnsi="微软雅黑" w:hint="eastAsia"/>
                          <w:b/>
                          <w:color w:val="404040" w:themeColor="text1" w:themeTint="BF"/>
                          <w:sz w:val="18"/>
                          <w:szCs w:val="18"/>
                        </w:rPr>
                        <w:t>yahalii</w:t>
                      </w:r>
                      <w:proofErr w:type="spellEnd"/>
                      <w:proofErr w:type="gramEnd"/>
                    </w:p>
                    <w:p w:rsidR="00CA287C" w:rsidRPr="000D111E" w:rsidRDefault="00CA287C" w:rsidP="00CA287C">
                      <w:pPr>
                        <w:spacing w:beforeLines="50"/>
                        <w:ind w:leftChars="135" w:left="283" w:rightChars="-50" w:right="-105" w:firstLine="360"/>
                        <w:jc w:val="left"/>
                        <w:rPr>
                          <w:rFonts w:ascii="微软雅黑" w:eastAsia="微软雅黑" w:hAnsi="微软雅黑"/>
                          <w:b/>
                          <w:color w:val="404040" w:themeColor="text1" w:themeTint="BF"/>
                          <w:sz w:val="18"/>
                          <w:szCs w:val="18"/>
                        </w:rPr>
                      </w:pPr>
                      <w:r w:rsidRPr="000D111E">
                        <w:rPr>
                          <w:rFonts w:ascii="微软雅黑" w:eastAsia="微软雅黑" w:hAnsi="微软雅黑" w:hint="eastAsia"/>
                          <w:b/>
                          <w:color w:val="404040" w:themeColor="text1" w:themeTint="BF"/>
                          <w:sz w:val="18"/>
                          <w:szCs w:val="18"/>
                        </w:rPr>
                        <w:t>邮箱：</w:t>
                      </w:r>
                      <w:r>
                        <w:rPr>
                          <w:rFonts w:ascii="微软雅黑" w:eastAsia="微软雅黑" w:hAnsi="微软雅黑" w:hint="eastAsia"/>
                          <w:b/>
                          <w:color w:val="404040" w:themeColor="text1" w:themeTint="BF"/>
                          <w:sz w:val="18"/>
                          <w:szCs w:val="18"/>
                        </w:rPr>
                        <w:t>lijie</w:t>
                      </w:r>
                      <w:r w:rsidRPr="000D111E">
                        <w:rPr>
                          <w:rFonts w:ascii="微软雅黑" w:eastAsia="微软雅黑" w:hAnsi="微软雅黑" w:hint="eastAsia"/>
                          <w:b/>
                          <w:color w:val="404040" w:themeColor="text1" w:themeTint="BF"/>
                          <w:sz w:val="18"/>
                          <w:szCs w:val="18"/>
                        </w:rPr>
                        <w:t>@cnhtqh.com.cn</w:t>
                      </w:r>
                    </w:p>
                  </w:txbxContent>
                </v:textbox>
              </v:shape>
            </w:pict>
          </w:r>
          <w:r>
            <w:rPr>
              <w:noProof/>
            </w:rPr>
            <w:pict>
              <v:shape id="文本框 45" o:spid="_x0000_s1056" type="#_x0000_t202" style="position:absolute;margin-left:230.25pt;margin-top:147pt;width:308.25pt;height:84.25pt;z-index:251658240;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" filled="f" stroked="f" strokeweight=".5pt">
                <v:textbox style="mso-next-textbox:#文本框 45" inset="0,0,0,0">
                  <w:txbxContent>
                    <w:p w:rsidR="00CA287C" w:rsidRPr="000D111E" w:rsidRDefault="00CA287C">
                      <w:pPr>
                        <w:pStyle w:val="a7"/>
                        <w:rPr>
                          <w:rFonts w:ascii="黑体" w:eastAsia="黑体" w:hAnsi="黑体" w:cstheme="majorBidi"/>
                          <w:color w:val="262626" w:themeColor="text1" w:themeTint="D9"/>
                          <w:sz w:val="48"/>
                          <w:szCs w:val="48"/>
                        </w:rPr>
                      </w:pPr>
                      <w:sdt>
                        <w:sdtPr>
                          <w:rPr>
                            <w:rFonts w:ascii="黑体" w:eastAsia="黑体" w:hAnsi="黑体" w:cstheme="majorBidi"/>
                            <w:color w:val="262626" w:themeColor="text1" w:themeTint="D9"/>
                            <w:sz w:val="48"/>
                            <w:szCs w:val="48"/>
                          </w:rPr>
                          <w:alias w:val="标题"/>
                          <w:tag w:val=""/>
                          <w:id w:val="-705018352"/>
                          <w:dataBinding w:prefixMappings="xmlns:ns0='http://purl.org/dc/elements/1.1/' xmlns:ns1='http://schemas.openxmlformats.org/package/2006/metadata/core-properties' " w:xpath="/ns1:coreProperties[1]/ns0:title[1]" w:storeItemID="{6C3C8BC8-F283-45AE-878A-BAB7291924A1}"/>
                          <w:text/>
                        </w:sdtPr>
                        <w:sdtContent>
                          <w:r w:rsidRPr="000D111E">
                            <w:rPr>
                              <w:rFonts w:ascii="黑体" w:eastAsia="黑体" w:hAnsi="黑体" w:cstheme="majorBidi" w:hint="eastAsia"/>
                              <w:color w:val="262626" w:themeColor="text1" w:themeTint="D9"/>
                              <w:sz w:val="48"/>
                              <w:szCs w:val="48"/>
                            </w:rPr>
                            <w:t>恒泰</w:t>
                          </w:r>
                          <w:r w:rsidRPr="000D111E">
                            <w:rPr>
                              <w:rFonts w:ascii="黑体" w:eastAsia="黑体" w:hAnsi="黑体" w:cstheme="majorBidi"/>
                              <w:color w:val="262626" w:themeColor="text1" w:themeTint="D9"/>
                              <w:sz w:val="48"/>
                              <w:szCs w:val="48"/>
                            </w:rPr>
                            <w:t>期货</w:t>
                          </w:r>
                          <w:r w:rsidRPr="000D111E">
                            <w:rPr>
                              <w:rFonts w:ascii="黑体" w:eastAsia="黑体" w:hAnsi="黑体" w:cstheme="majorBidi" w:hint="eastAsia"/>
                              <w:color w:val="262626" w:themeColor="text1" w:themeTint="D9"/>
                              <w:sz w:val="48"/>
                              <w:szCs w:val="48"/>
                            </w:rPr>
                            <w:t>2017年度投资报告</w:t>
                          </w:r>
                        </w:sdtContent>
                      </w:sdt>
                    </w:p>
                  </w:txbxContent>
                </v:textbox>
                <w10:wrap anchorx="page" anchory="page"/>
              </v:shape>
            </w:pict>
          </w:r>
          <w:r w:rsidR="000D111E">
            <w:br w:type="page"/>
          </w:r>
        </w:p>
      </w:sdtContent>
    </w:sdt>
    <w:p w:rsidR="00790017" w:rsidRDefault="00790017" w:rsidP="004D5CBB">
      <w:pPr>
        <w:tabs>
          <w:tab w:val="left" w:pos="0"/>
        </w:tabs>
        <w:ind w:firstLineChars="0" w:firstLine="0"/>
      </w:pPr>
    </w:p>
    <w:p w:rsidR="00790017" w:rsidRPr="001C2C78" w:rsidRDefault="00C274B9" w:rsidP="004D5CBB">
      <w:pPr>
        <w:pStyle w:val="1"/>
        <w:tabs>
          <w:tab w:val="left" w:pos="0"/>
        </w:tabs>
        <w:spacing w:before="312" w:after="624"/>
        <w:ind w:firstLineChars="0" w:firstLine="0"/>
        <w:rPr>
          <w:szCs w:val="30"/>
        </w:rPr>
      </w:pPr>
      <w:bookmarkStart w:id="0" w:name="_Toc469460317"/>
      <w:r>
        <w:rPr>
          <w:rFonts w:hint="eastAsia"/>
          <w:szCs w:val="36"/>
        </w:rPr>
        <w:t>价格拐点</w:t>
      </w:r>
      <w:r w:rsidR="00456D04">
        <w:rPr>
          <w:rFonts w:hint="eastAsia"/>
          <w:szCs w:val="36"/>
        </w:rPr>
        <w:t>，铜供需转向</w:t>
      </w:r>
      <w:proofErr w:type="gramStart"/>
      <w:r w:rsidR="00456D04">
        <w:rPr>
          <w:rFonts w:hint="eastAsia"/>
          <w:szCs w:val="36"/>
        </w:rPr>
        <w:t>弱平衡</w:t>
      </w:r>
      <w:bookmarkEnd w:id="0"/>
      <w:proofErr w:type="gramEnd"/>
      <w:r w:rsidR="000D111E" w:rsidRPr="001C2C78">
        <w:rPr>
          <w:szCs w:val="30"/>
        </w:rPr>
        <w:tab/>
      </w:r>
    </w:p>
    <w:p w:rsidR="00790017" w:rsidRPr="009A53B9" w:rsidRDefault="00E97684" w:rsidP="00CA287C">
      <w:pPr>
        <w:tabs>
          <w:tab w:val="left" w:pos="0"/>
        </w:tabs>
        <w:spacing w:beforeLines="50" w:afterLines="50"/>
        <w:ind w:firstLineChars="0" w:firstLine="0"/>
        <w:rPr>
          <w:rFonts w:ascii="宋体" w:eastAsia="宋体" w:hAnsi="宋体"/>
          <w:b/>
          <w:sz w:val="28"/>
          <w:szCs w:val="28"/>
        </w:rPr>
      </w:pPr>
      <w:r w:rsidRPr="009A53B9">
        <w:rPr>
          <w:rFonts w:ascii="宋体" w:eastAsia="宋体" w:hAnsi="宋体"/>
          <w:b/>
          <w:sz w:val="28"/>
          <w:szCs w:val="28"/>
        </w:rPr>
        <w:t>摘要</w:t>
      </w:r>
    </w:p>
    <w:p w:rsidR="00456D04" w:rsidRDefault="00456D04" w:rsidP="00CA287C">
      <w:pPr>
        <w:tabs>
          <w:tab w:val="left" w:pos="420"/>
        </w:tabs>
        <w:spacing w:beforeLines="50" w:line="240" w:lineRule="auto"/>
        <w:ind w:firstLineChars="0" w:firstLine="0"/>
        <w:contextualSpacing w:val="0"/>
        <w:rPr>
          <w:rFonts w:ascii="宋体" w:hAnsi="宋体"/>
          <w:szCs w:val="21"/>
          <w:lang w:val="en-GB"/>
        </w:rPr>
      </w:pPr>
    </w:p>
    <w:p w:rsidR="00456D04" w:rsidRDefault="00456D04" w:rsidP="00CA287C">
      <w:pPr>
        <w:tabs>
          <w:tab w:val="left" w:pos="420"/>
        </w:tabs>
        <w:spacing w:beforeLines="50" w:line="240" w:lineRule="auto"/>
        <w:ind w:firstLineChars="0" w:firstLine="0"/>
        <w:contextualSpacing w:val="0"/>
        <w:rPr>
          <w:rFonts w:ascii="宋体" w:hAnsi="宋体"/>
          <w:szCs w:val="21"/>
          <w:lang w:val="en-GB"/>
        </w:rPr>
      </w:pPr>
      <w:r>
        <w:rPr>
          <w:rFonts w:ascii="宋体" w:hAnsi="宋体" w:hint="eastAsia"/>
          <w:szCs w:val="21"/>
          <w:lang w:val="en-GB"/>
        </w:rPr>
        <w:t>需求决定金属走势，供应决定价格节奏。</w:t>
      </w:r>
    </w:p>
    <w:p w:rsidR="00456D04" w:rsidRDefault="00456D04" w:rsidP="00456D04">
      <w:pPr>
        <w:spacing w:line="360" w:lineRule="auto"/>
        <w:ind w:firstLineChars="0" w:firstLine="0"/>
        <w:contextualSpacing w:val="0"/>
        <w:jc w:val="left"/>
        <w:rPr>
          <w:rFonts w:ascii="宋体" w:hAnsi="宋体"/>
          <w:szCs w:val="21"/>
        </w:rPr>
      </w:pPr>
      <w:r>
        <w:rPr>
          <w:rFonts w:ascii="宋体" w:hAnsi="宋体" w:hint="eastAsia"/>
          <w:szCs w:val="21"/>
          <w:lang w:val="en-GB"/>
        </w:rPr>
        <w:t>2017年</w:t>
      </w:r>
      <w:r>
        <w:rPr>
          <w:rFonts w:ascii="宋体" w:hAnsi="宋体" w:hint="eastAsia"/>
          <w:szCs w:val="21"/>
        </w:rPr>
        <w:t>宏观环境将会面临较大转折，从旧的</w:t>
      </w:r>
      <w:r w:rsidR="00A04918">
        <w:rPr>
          <w:rFonts w:ascii="宋体" w:hAnsi="宋体" w:hint="eastAsia"/>
          <w:szCs w:val="21"/>
        </w:rPr>
        <w:t>环境转到新环境，国外政治环境转变，贸易联盟或将面临转变，看似危机四伏又或柳暗花明，经济增长速度或面临差异化。从货币政策发力转向财政政策发力，基建成为拉动需求的主旋律，我们认为基本金属需求从宏观格局来看，存在向好的趋势。有色金属需求，目前仍集中在中国，2016年从房产的去库存，以及汽车的购置税减半，我们从产业</w:t>
      </w:r>
      <w:proofErr w:type="gramStart"/>
      <w:r w:rsidR="00A04918">
        <w:rPr>
          <w:rFonts w:ascii="宋体" w:hAnsi="宋体" w:hint="eastAsia"/>
          <w:szCs w:val="21"/>
        </w:rPr>
        <w:t>链角度</w:t>
      </w:r>
      <w:proofErr w:type="gramEnd"/>
      <w:r w:rsidR="00A04918">
        <w:rPr>
          <w:rFonts w:ascii="宋体" w:hAnsi="宋体" w:hint="eastAsia"/>
          <w:szCs w:val="21"/>
        </w:rPr>
        <w:t>来看，从终端的去库存，逐渐使得整体库存下滑。</w:t>
      </w:r>
      <w:r w:rsidR="008E6FF2">
        <w:rPr>
          <w:rFonts w:ascii="宋体" w:hAnsi="宋体" w:hint="eastAsia"/>
          <w:szCs w:val="21"/>
        </w:rPr>
        <w:t>低库存品种出现了大幅上涨，从绝对数量来看，我们认为微观的有色需求在房产建设后端，仍有驱动力度。</w:t>
      </w:r>
    </w:p>
    <w:p w:rsidR="008E6FF2" w:rsidRPr="008E6FF2" w:rsidRDefault="008E6FF2" w:rsidP="00456D04">
      <w:pPr>
        <w:spacing w:line="360" w:lineRule="auto"/>
        <w:ind w:firstLineChars="0" w:firstLine="0"/>
        <w:contextualSpacing w:val="0"/>
        <w:jc w:val="left"/>
        <w:rPr>
          <w:rFonts w:ascii="宋体" w:hAnsi="宋体"/>
          <w:szCs w:val="21"/>
        </w:rPr>
      </w:pPr>
      <w:r>
        <w:rPr>
          <w:rFonts w:ascii="宋体" w:hAnsi="宋体" w:hint="eastAsia"/>
          <w:szCs w:val="21"/>
        </w:rPr>
        <w:t>供应目前有色金属仍出现分化，本文在此特别探讨铜的供需结构改变，铜供应从上游矿可以看出，供应增速下降，而由加工费传导来看，产量增速获奖下滑。从国内角度考虑，供应开始收缩。另一方面的供应来自精铜进口，由于人民币贬值，中美利差缩窄，</w:t>
      </w:r>
      <w:r w:rsidR="006769CA">
        <w:rPr>
          <w:rFonts w:ascii="宋体" w:hAnsi="宋体" w:hint="eastAsia"/>
          <w:szCs w:val="21"/>
        </w:rPr>
        <w:t>融资套利导致的进口下滑，而比价导致的进口窗口关闭也将使得铜供应收窄。</w:t>
      </w:r>
      <w:r w:rsidR="003326EC">
        <w:rPr>
          <w:rFonts w:ascii="宋体" w:hAnsi="宋体" w:hint="eastAsia"/>
          <w:szCs w:val="21"/>
        </w:rPr>
        <w:t>2017年铜供需进入转折，我们认为多头格局逐步确立。</w:t>
      </w:r>
    </w:p>
    <w:p w:rsidR="00456D04" w:rsidRDefault="003326EC" w:rsidP="00456D04">
      <w:pPr>
        <w:spacing w:line="360" w:lineRule="auto"/>
        <w:ind w:firstLineChars="0" w:firstLine="0"/>
        <w:contextualSpacing w:val="0"/>
        <w:jc w:val="left"/>
        <w:rPr>
          <w:rFonts w:ascii="宋体" w:hAnsi="宋体"/>
          <w:szCs w:val="21"/>
          <w:lang w:val="en-GB"/>
        </w:rPr>
      </w:pPr>
      <w:r>
        <w:rPr>
          <w:rFonts w:ascii="宋体" w:hAnsi="宋体" w:hint="eastAsia"/>
          <w:szCs w:val="21"/>
          <w:lang w:val="en-GB"/>
        </w:rPr>
        <w:t>对比铜，其他金属中镍从上游矿收紧，到海外资源增量有限，我们认为也存在较大多头机会，而锌则</w:t>
      </w:r>
      <w:proofErr w:type="gramStart"/>
      <w:r>
        <w:rPr>
          <w:rFonts w:ascii="宋体" w:hAnsi="宋体" w:hint="eastAsia"/>
          <w:szCs w:val="21"/>
          <w:lang w:val="en-GB"/>
        </w:rPr>
        <w:t>面临第三四季度矿供应</w:t>
      </w:r>
      <w:proofErr w:type="gramEnd"/>
      <w:r>
        <w:rPr>
          <w:rFonts w:ascii="宋体" w:hAnsi="宋体" w:hint="eastAsia"/>
          <w:szCs w:val="21"/>
          <w:lang w:val="en-GB"/>
        </w:rPr>
        <w:t>上升，上涨空间有限。</w:t>
      </w:r>
      <w:proofErr w:type="gramStart"/>
      <w:r>
        <w:rPr>
          <w:rFonts w:ascii="宋体" w:hAnsi="宋体" w:hint="eastAsia"/>
          <w:szCs w:val="21"/>
          <w:lang w:val="en-GB"/>
        </w:rPr>
        <w:t>铝维持</w:t>
      </w:r>
      <w:proofErr w:type="gramEnd"/>
      <w:r>
        <w:rPr>
          <w:rFonts w:ascii="宋体" w:hAnsi="宋体" w:hint="eastAsia"/>
          <w:szCs w:val="21"/>
          <w:lang w:val="en-GB"/>
        </w:rPr>
        <w:t>价格中枢不变，震荡的格局。</w:t>
      </w:r>
    </w:p>
    <w:p w:rsidR="00A46609" w:rsidRPr="00EF647A" w:rsidRDefault="00A46609" w:rsidP="00CA287C">
      <w:pPr>
        <w:tabs>
          <w:tab w:val="left" w:pos="0"/>
        </w:tabs>
        <w:spacing w:beforeLines="50" w:afterLines="50"/>
        <w:ind w:firstLineChars="0" w:firstLine="0"/>
        <w:rPr>
          <w:rFonts w:ascii="宋体" w:eastAsia="宋体" w:hAnsi="宋体"/>
          <w:b/>
          <w:sz w:val="28"/>
          <w:szCs w:val="28"/>
        </w:rPr>
      </w:pPr>
    </w:p>
    <w:p w:rsidR="00AC471A" w:rsidRDefault="00E97684" w:rsidP="00CA287C">
      <w:pPr>
        <w:tabs>
          <w:tab w:val="left" w:pos="0"/>
        </w:tabs>
        <w:spacing w:beforeLines="50" w:afterLines="50"/>
        <w:ind w:firstLineChars="0" w:firstLine="0"/>
        <w:rPr>
          <w:rFonts w:ascii="宋体" w:eastAsia="宋体" w:hAnsi="宋体"/>
          <w:b/>
          <w:sz w:val="28"/>
          <w:szCs w:val="28"/>
        </w:rPr>
      </w:pPr>
      <w:r w:rsidRPr="009A53B9">
        <w:rPr>
          <w:rFonts w:ascii="宋体" w:eastAsia="宋体" w:hAnsi="宋体"/>
          <w:b/>
          <w:sz w:val="28"/>
          <w:szCs w:val="28"/>
        </w:rPr>
        <w:t>操作策略</w:t>
      </w:r>
    </w:p>
    <w:p w:rsidR="00796680" w:rsidRDefault="00181E34" w:rsidP="00CA287C">
      <w:pPr>
        <w:tabs>
          <w:tab w:val="left" w:pos="0"/>
        </w:tabs>
        <w:spacing w:beforeLines="50" w:afterLines="50"/>
        <w:ind w:firstLineChars="0" w:firstLine="0"/>
      </w:pPr>
      <w:r>
        <w:rPr>
          <w:rFonts w:hint="eastAsia"/>
        </w:rPr>
        <w:t>2017</w:t>
      </w:r>
      <w:r>
        <w:rPr>
          <w:rFonts w:hint="eastAsia"/>
        </w:rPr>
        <w:t>年，</w:t>
      </w:r>
      <w:r w:rsidR="003326EC">
        <w:rPr>
          <w:rFonts w:hint="eastAsia"/>
        </w:rPr>
        <w:t>我们认为或者反季节的一年，第一季度或出现铜价走强的机会，来自库存的下降，显性库存或基于保值需求转化为隐形库存，关注内盘</w:t>
      </w:r>
      <w:r w:rsidR="003326EC">
        <w:rPr>
          <w:rFonts w:hint="eastAsia"/>
        </w:rPr>
        <w:t>4</w:t>
      </w:r>
      <w:r w:rsidR="00C274B9">
        <w:rPr>
          <w:rFonts w:hint="eastAsia"/>
        </w:rPr>
        <w:t>4</w:t>
      </w:r>
      <w:r w:rsidR="003326EC">
        <w:rPr>
          <w:rFonts w:hint="eastAsia"/>
        </w:rPr>
        <w:t>000</w:t>
      </w:r>
      <w:r w:rsidR="00C274B9">
        <w:rPr>
          <w:rFonts w:hint="eastAsia"/>
        </w:rPr>
        <w:t>至</w:t>
      </w:r>
      <w:r w:rsidR="00C274B9">
        <w:rPr>
          <w:rFonts w:hint="eastAsia"/>
        </w:rPr>
        <w:t>45000</w:t>
      </w:r>
      <w:r w:rsidR="003326EC">
        <w:rPr>
          <w:rFonts w:hint="eastAsia"/>
        </w:rPr>
        <w:t>一线支撑。</w:t>
      </w:r>
      <w:r w:rsidR="00C274B9">
        <w:rPr>
          <w:rFonts w:hint="eastAsia"/>
        </w:rPr>
        <w:t>美联储</w:t>
      </w:r>
      <w:proofErr w:type="gramStart"/>
      <w:r w:rsidR="00C274B9">
        <w:rPr>
          <w:rFonts w:hint="eastAsia"/>
        </w:rPr>
        <w:t>加息利</w:t>
      </w:r>
      <w:proofErr w:type="gramEnd"/>
      <w:r w:rsidR="00C274B9">
        <w:rPr>
          <w:rFonts w:hint="eastAsia"/>
        </w:rPr>
        <w:t>空袭来，价格回落至该区域，可以考虑做多，止</w:t>
      </w:r>
      <w:proofErr w:type="gramStart"/>
      <w:r w:rsidR="00C274B9">
        <w:rPr>
          <w:rFonts w:hint="eastAsia"/>
        </w:rPr>
        <w:t>损设置</w:t>
      </w:r>
      <w:proofErr w:type="gramEnd"/>
      <w:r w:rsidR="00C274B9">
        <w:rPr>
          <w:rFonts w:hint="eastAsia"/>
        </w:rPr>
        <w:t>在</w:t>
      </w:r>
      <w:r w:rsidR="00C274B9">
        <w:rPr>
          <w:rFonts w:hint="eastAsia"/>
        </w:rPr>
        <w:t>43500.</w:t>
      </w:r>
      <w:r w:rsidR="00C274B9">
        <w:rPr>
          <w:rFonts w:hint="eastAsia"/>
        </w:rPr>
        <w:t>如价格在</w:t>
      </w:r>
      <w:r w:rsidR="00C274B9">
        <w:rPr>
          <w:rFonts w:hint="eastAsia"/>
        </w:rPr>
        <w:t>45500</w:t>
      </w:r>
      <w:r w:rsidR="00C274B9">
        <w:rPr>
          <w:rFonts w:hint="eastAsia"/>
        </w:rPr>
        <w:t>处稳住，则可考虑在</w:t>
      </w:r>
      <w:r w:rsidR="00C274B9">
        <w:rPr>
          <w:rFonts w:hint="eastAsia"/>
        </w:rPr>
        <w:t>45500-46000</w:t>
      </w:r>
      <w:r w:rsidR="00C274B9">
        <w:rPr>
          <w:rFonts w:hint="eastAsia"/>
        </w:rPr>
        <w:t>入场做多，止损在</w:t>
      </w:r>
      <w:r w:rsidR="00C274B9">
        <w:rPr>
          <w:rFonts w:hint="eastAsia"/>
        </w:rPr>
        <w:t>45200.</w:t>
      </w:r>
    </w:p>
    <w:p w:rsidR="00EF647A" w:rsidRPr="0025731F" w:rsidRDefault="00EF647A" w:rsidP="00CA287C">
      <w:pPr>
        <w:widowControl/>
        <w:tabs>
          <w:tab w:val="left" w:pos="0"/>
        </w:tabs>
        <w:spacing w:beforeLines="100" w:afterLines="100"/>
        <w:ind w:firstLineChars="0" w:firstLine="0"/>
        <w:jc w:val="left"/>
      </w:pPr>
    </w:p>
    <w:p w:rsidR="00A46609" w:rsidRPr="00EF647A" w:rsidRDefault="00A46609" w:rsidP="00CA287C">
      <w:pPr>
        <w:tabs>
          <w:tab w:val="left" w:pos="0"/>
        </w:tabs>
        <w:spacing w:beforeLines="50" w:afterLines="50"/>
        <w:ind w:firstLineChars="0" w:firstLine="0"/>
      </w:pPr>
    </w:p>
    <w:p w:rsidR="00FE19DD" w:rsidRPr="00A46609" w:rsidRDefault="00FE19DD" w:rsidP="00CA287C">
      <w:pPr>
        <w:tabs>
          <w:tab w:val="left" w:pos="0"/>
        </w:tabs>
        <w:spacing w:beforeLines="50" w:afterLines="50"/>
        <w:ind w:firstLineChars="0" w:firstLine="0"/>
      </w:pPr>
      <w:r>
        <w:br w:type="page"/>
      </w:r>
    </w:p>
    <w:sdt>
      <w:sdtPr>
        <w:rPr>
          <w:rFonts w:asciiTheme="minorHAnsi" w:eastAsiaTheme="minorEastAsia" w:hAnsiTheme="minorHAnsi" w:cstheme="minorBidi"/>
          <w:b w:val="0"/>
          <w:bCs w:val="0"/>
          <w:color w:val="auto"/>
          <w:kern w:val="2"/>
          <w:sz w:val="21"/>
          <w:szCs w:val="22"/>
          <w:lang w:val="zh-CN"/>
        </w:rPr>
        <w:id w:val="29155266"/>
        <w:docPartObj>
          <w:docPartGallery w:val="Table of Contents"/>
          <w:docPartUnique/>
        </w:docPartObj>
      </w:sdtPr>
      <w:sdtEndPr>
        <w:rPr>
          <w:lang w:val="en-US"/>
        </w:rPr>
      </w:sdtEndPr>
      <w:sdtContent>
        <w:p w:rsidR="00006A9E" w:rsidRDefault="00006A9E" w:rsidP="004D5CBB">
          <w:pPr>
            <w:pStyle w:val="TOC"/>
            <w:tabs>
              <w:tab w:val="left" w:pos="0"/>
            </w:tabs>
            <w:ind w:firstLineChars="0" w:firstLine="0"/>
            <w:jc w:val="center"/>
            <w:rPr>
              <w:lang w:val="zh-CN"/>
            </w:rPr>
          </w:pPr>
          <w:r>
            <w:rPr>
              <w:lang w:val="zh-CN"/>
            </w:rPr>
            <w:t>目录</w:t>
          </w:r>
        </w:p>
        <w:p w:rsidR="00006A9E" w:rsidRPr="00006A9E" w:rsidRDefault="00006A9E" w:rsidP="004D5CBB">
          <w:pPr>
            <w:tabs>
              <w:tab w:val="left" w:pos="0"/>
            </w:tabs>
            <w:ind w:firstLineChars="0" w:firstLine="0"/>
            <w:rPr>
              <w:lang w:val="zh-CN"/>
            </w:rPr>
          </w:pPr>
        </w:p>
        <w:p w:rsidR="00C274B9" w:rsidRDefault="006820F3">
          <w:pPr>
            <w:pStyle w:val="10"/>
            <w:rPr>
              <w:noProof/>
              <w:kern w:val="2"/>
              <w:sz w:val="21"/>
            </w:rPr>
          </w:pPr>
          <w:r w:rsidRPr="006820F3">
            <w:fldChar w:fldCharType="begin"/>
          </w:r>
          <w:r w:rsidR="00006A9E">
            <w:instrText xml:space="preserve"> TOC \o "1-3" \h \z \u </w:instrText>
          </w:r>
          <w:r w:rsidRPr="006820F3">
            <w:fldChar w:fldCharType="separate"/>
          </w:r>
          <w:hyperlink w:anchor="_Toc469460317" w:history="1">
            <w:r w:rsidR="00C274B9" w:rsidRPr="00490F97">
              <w:rPr>
                <w:rStyle w:val="a8"/>
                <w:rFonts w:hint="eastAsia"/>
                <w:noProof/>
              </w:rPr>
              <w:t>价格拐点，铜供需转向弱平衡</w:t>
            </w:r>
            <w:r w:rsidR="00C274B9">
              <w:rPr>
                <w:noProof/>
                <w:webHidden/>
              </w:rPr>
              <w:tab/>
            </w:r>
            <w:r>
              <w:rPr>
                <w:noProof/>
                <w:webHidden/>
              </w:rPr>
              <w:fldChar w:fldCharType="begin"/>
            </w:r>
            <w:r w:rsidR="00C274B9">
              <w:rPr>
                <w:noProof/>
                <w:webHidden/>
              </w:rPr>
              <w:instrText xml:space="preserve"> PAGEREF _Toc469460317 \h </w:instrText>
            </w:r>
            <w:r>
              <w:rPr>
                <w:noProof/>
                <w:webHidden/>
              </w:rPr>
            </w:r>
            <w:r>
              <w:rPr>
                <w:noProof/>
                <w:webHidden/>
              </w:rPr>
              <w:fldChar w:fldCharType="separate"/>
            </w:r>
            <w:r w:rsidR="00FE50AD">
              <w:rPr>
                <w:noProof/>
                <w:webHidden/>
              </w:rPr>
              <w:t>2</w:t>
            </w:r>
            <w:r>
              <w:rPr>
                <w:noProof/>
                <w:webHidden/>
              </w:rPr>
              <w:fldChar w:fldCharType="end"/>
            </w:r>
          </w:hyperlink>
        </w:p>
        <w:p w:rsidR="00C274B9" w:rsidRDefault="006820F3">
          <w:pPr>
            <w:pStyle w:val="20"/>
            <w:tabs>
              <w:tab w:val="right" w:leader="dot" w:pos="7417"/>
            </w:tabs>
            <w:ind w:firstLine="440"/>
            <w:rPr>
              <w:noProof/>
              <w:kern w:val="2"/>
              <w:sz w:val="21"/>
            </w:rPr>
          </w:pPr>
          <w:hyperlink w:anchor="_Toc469460318" w:history="1">
            <w:r w:rsidR="00C274B9" w:rsidRPr="00490F97">
              <w:rPr>
                <w:rStyle w:val="a8"/>
                <w:rFonts w:hint="eastAsia"/>
                <w:noProof/>
              </w:rPr>
              <w:t>一、铜供需结构预测</w:t>
            </w:r>
            <w:r w:rsidR="00C274B9">
              <w:rPr>
                <w:noProof/>
                <w:webHidden/>
              </w:rPr>
              <w:tab/>
            </w:r>
            <w:r>
              <w:rPr>
                <w:noProof/>
                <w:webHidden/>
              </w:rPr>
              <w:fldChar w:fldCharType="begin"/>
            </w:r>
            <w:r w:rsidR="00C274B9">
              <w:rPr>
                <w:noProof/>
                <w:webHidden/>
              </w:rPr>
              <w:instrText xml:space="preserve"> PAGEREF _Toc469460318 \h </w:instrText>
            </w:r>
            <w:r>
              <w:rPr>
                <w:noProof/>
                <w:webHidden/>
              </w:rPr>
            </w:r>
            <w:r>
              <w:rPr>
                <w:noProof/>
                <w:webHidden/>
              </w:rPr>
              <w:fldChar w:fldCharType="separate"/>
            </w:r>
            <w:r w:rsidR="00FE50AD">
              <w:rPr>
                <w:noProof/>
                <w:webHidden/>
              </w:rPr>
              <w:t>4</w:t>
            </w:r>
            <w:r>
              <w:rPr>
                <w:noProof/>
                <w:webHidden/>
              </w:rPr>
              <w:fldChar w:fldCharType="end"/>
            </w:r>
          </w:hyperlink>
        </w:p>
        <w:p w:rsidR="00C274B9" w:rsidRDefault="006820F3">
          <w:pPr>
            <w:pStyle w:val="30"/>
            <w:tabs>
              <w:tab w:val="right" w:leader="dot" w:pos="7417"/>
            </w:tabs>
            <w:ind w:firstLine="440"/>
            <w:rPr>
              <w:noProof/>
              <w:kern w:val="2"/>
              <w:sz w:val="21"/>
            </w:rPr>
          </w:pPr>
          <w:hyperlink w:anchor="_Toc469460319" w:history="1">
            <w:r w:rsidR="00C274B9" w:rsidRPr="00490F97">
              <w:rPr>
                <w:rStyle w:val="a8"/>
                <w:noProof/>
              </w:rPr>
              <w:t>1.1</w:t>
            </w:r>
            <w:r w:rsidR="00C274B9" w:rsidRPr="00490F97">
              <w:rPr>
                <w:rStyle w:val="a8"/>
                <w:rFonts w:hint="eastAsia"/>
                <w:noProof/>
              </w:rPr>
              <w:t>、</w:t>
            </w:r>
            <w:r w:rsidR="00C274B9" w:rsidRPr="00490F97">
              <w:rPr>
                <w:rStyle w:val="a8"/>
                <w:noProof/>
              </w:rPr>
              <w:t>2017</w:t>
            </w:r>
            <w:r w:rsidR="00C274B9" w:rsidRPr="00490F97">
              <w:rPr>
                <w:rStyle w:val="a8"/>
                <w:rFonts w:hint="eastAsia"/>
                <w:noProof/>
              </w:rPr>
              <w:t>年</w:t>
            </w:r>
            <w:r w:rsidR="00C274B9" w:rsidRPr="00490F97">
              <w:rPr>
                <w:rStyle w:val="a8"/>
                <w:rFonts w:hint="eastAsia"/>
                <w:noProof/>
                <w:lang w:bidi="en-US"/>
              </w:rPr>
              <w:t>铜供需结构表</w:t>
            </w:r>
            <w:r w:rsidR="00C274B9">
              <w:rPr>
                <w:noProof/>
                <w:webHidden/>
              </w:rPr>
              <w:tab/>
            </w:r>
            <w:r>
              <w:rPr>
                <w:noProof/>
                <w:webHidden/>
              </w:rPr>
              <w:fldChar w:fldCharType="begin"/>
            </w:r>
            <w:r w:rsidR="00C274B9">
              <w:rPr>
                <w:noProof/>
                <w:webHidden/>
              </w:rPr>
              <w:instrText xml:space="preserve"> PAGEREF _Toc469460319 \h </w:instrText>
            </w:r>
            <w:r>
              <w:rPr>
                <w:noProof/>
                <w:webHidden/>
              </w:rPr>
            </w:r>
            <w:r>
              <w:rPr>
                <w:noProof/>
                <w:webHidden/>
              </w:rPr>
              <w:fldChar w:fldCharType="separate"/>
            </w:r>
            <w:r w:rsidR="00FE50AD">
              <w:rPr>
                <w:noProof/>
                <w:webHidden/>
              </w:rPr>
              <w:t>4</w:t>
            </w:r>
            <w:r>
              <w:rPr>
                <w:noProof/>
                <w:webHidden/>
              </w:rPr>
              <w:fldChar w:fldCharType="end"/>
            </w:r>
          </w:hyperlink>
        </w:p>
        <w:p w:rsidR="00C274B9" w:rsidRDefault="006820F3">
          <w:pPr>
            <w:pStyle w:val="30"/>
            <w:tabs>
              <w:tab w:val="right" w:leader="dot" w:pos="7417"/>
            </w:tabs>
            <w:ind w:firstLine="440"/>
            <w:rPr>
              <w:noProof/>
              <w:kern w:val="2"/>
              <w:sz w:val="21"/>
            </w:rPr>
          </w:pPr>
          <w:hyperlink w:anchor="_Toc469460320" w:history="1">
            <w:r w:rsidR="00C274B9" w:rsidRPr="00490F97">
              <w:rPr>
                <w:rStyle w:val="a8"/>
                <w:noProof/>
              </w:rPr>
              <w:t>1.2</w:t>
            </w:r>
            <w:r w:rsidR="00C274B9" w:rsidRPr="00490F97">
              <w:rPr>
                <w:rStyle w:val="a8"/>
                <w:rFonts w:hint="eastAsia"/>
                <w:noProof/>
              </w:rPr>
              <w:t>、</w:t>
            </w:r>
            <w:r w:rsidR="00C274B9" w:rsidRPr="00490F97">
              <w:rPr>
                <w:rStyle w:val="a8"/>
                <w:noProof/>
              </w:rPr>
              <w:t>2016</w:t>
            </w:r>
            <w:r w:rsidR="00C274B9" w:rsidRPr="00490F97">
              <w:rPr>
                <w:rStyle w:val="a8"/>
                <w:rFonts w:hint="eastAsia"/>
                <w:noProof/>
              </w:rPr>
              <w:t>铜价走势回顾</w:t>
            </w:r>
            <w:r w:rsidR="00C274B9">
              <w:rPr>
                <w:noProof/>
                <w:webHidden/>
              </w:rPr>
              <w:tab/>
            </w:r>
            <w:r>
              <w:rPr>
                <w:noProof/>
                <w:webHidden/>
              </w:rPr>
              <w:fldChar w:fldCharType="begin"/>
            </w:r>
            <w:r w:rsidR="00C274B9">
              <w:rPr>
                <w:noProof/>
                <w:webHidden/>
              </w:rPr>
              <w:instrText xml:space="preserve"> PAGEREF _Toc469460320 \h </w:instrText>
            </w:r>
            <w:r>
              <w:rPr>
                <w:noProof/>
                <w:webHidden/>
              </w:rPr>
            </w:r>
            <w:r>
              <w:rPr>
                <w:noProof/>
                <w:webHidden/>
              </w:rPr>
              <w:fldChar w:fldCharType="separate"/>
            </w:r>
            <w:r w:rsidR="00FE50AD">
              <w:rPr>
                <w:noProof/>
                <w:webHidden/>
              </w:rPr>
              <w:t>5</w:t>
            </w:r>
            <w:r>
              <w:rPr>
                <w:noProof/>
                <w:webHidden/>
              </w:rPr>
              <w:fldChar w:fldCharType="end"/>
            </w:r>
          </w:hyperlink>
        </w:p>
        <w:p w:rsidR="00C274B9" w:rsidRDefault="006820F3">
          <w:pPr>
            <w:pStyle w:val="20"/>
            <w:tabs>
              <w:tab w:val="right" w:leader="dot" w:pos="7417"/>
            </w:tabs>
            <w:ind w:firstLine="440"/>
            <w:rPr>
              <w:noProof/>
              <w:kern w:val="2"/>
              <w:sz w:val="21"/>
            </w:rPr>
          </w:pPr>
          <w:hyperlink w:anchor="_Toc469460321" w:history="1">
            <w:r w:rsidR="00C274B9" w:rsidRPr="00490F97">
              <w:rPr>
                <w:rStyle w:val="a8"/>
                <w:rFonts w:hint="eastAsia"/>
                <w:noProof/>
              </w:rPr>
              <w:t>二、经济形式转变，宏观需求转暖</w:t>
            </w:r>
            <w:r w:rsidR="00C274B9">
              <w:rPr>
                <w:noProof/>
                <w:webHidden/>
              </w:rPr>
              <w:tab/>
            </w:r>
            <w:r>
              <w:rPr>
                <w:noProof/>
                <w:webHidden/>
              </w:rPr>
              <w:fldChar w:fldCharType="begin"/>
            </w:r>
            <w:r w:rsidR="00C274B9">
              <w:rPr>
                <w:noProof/>
                <w:webHidden/>
              </w:rPr>
              <w:instrText xml:space="preserve"> PAGEREF _Toc469460321 \h </w:instrText>
            </w:r>
            <w:r>
              <w:rPr>
                <w:noProof/>
                <w:webHidden/>
              </w:rPr>
            </w:r>
            <w:r>
              <w:rPr>
                <w:noProof/>
                <w:webHidden/>
              </w:rPr>
              <w:fldChar w:fldCharType="separate"/>
            </w:r>
            <w:r w:rsidR="00FE50AD">
              <w:rPr>
                <w:noProof/>
                <w:webHidden/>
              </w:rPr>
              <w:t>6</w:t>
            </w:r>
            <w:r>
              <w:rPr>
                <w:noProof/>
                <w:webHidden/>
              </w:rPr>
              <w:fldChar w:fldCharType="end"/>
            </w:r>
          </w:hyperlink>
        </w:p>
        <w:p w:rsidR="00C274B9" w:rsidRDefault="006820F3">
          <w:pPr>
            <w:pStyle w:val="30"/>
            <w:tabs>
              <w:tab w:val="right" w:leader="dot" w:pos="7417"/>
            </w:tabs>
            <w:ind w:firstLine="440"/>
            <w:rPr>
              <w:noProof/>
              <w:kern w:val="2"/>
              <w:sz w:val="21"/>
            </w:rPr>
          </w:pPr>
          <w:hyperlink w:anchor="_Toc469460322" w:history="1">
            <w:r w:rsidR="00C274B9" w:rsidRPr="00490F97">
              <w:rPr>
                <w:rStyle w:val="a8"/>
                <w:noProof/>
              </w:rPr>
              <w:t>2.1</w:t>
            </w:r>
            <w:r w:rsidR="00C274B9" w:rsidRPr="00490F97">
              <w:rPr>
                <w:rStyle w:val="a8"/>
                <w:rFonts w:hint="eastAsia"/>
                <w:noProof/>
              </w:rPr>
              <w:t>、</w:t>
            </w:r>
            <w:r w:rsidR="00C274B9" w:rsidRPr="00490F97">
              <w:rPr>
                <w:rStyle w:val="a8"/>
                <w:rFonts w:hint="eastAsia"/>
                <w:noProof/>
                <w:lang w:bidi="en-US"/>
              </w:rPr>
              <w:t>货币政策维稳，宏观需求靠财政刺激</w:t>
            </w:r>
            <w:r w:rsidR="00C274B9">
              <w:rPr>
                <w:noProof/>
                <w:webHidden/>
              </w:rPr>
              <w:tab/>
            </w:r>
            <w:r>
              <w:rPr>
                <w:noProof/>
                <w:webHidden/>
              </w:rPr>
              <w:fldChar w:fldCharType="begin"/>
            </w:r>
            <w:r w:rsidR="00C274B9">
              <w:rPr>
                <w:noProof/>
                <w:webHidden/>
              </w:rPr>
              <w:instrText xml:space="preserve"> PAGEREF _Toc469460322 \h </w:instrText>
            </w:r>
            <w:r>
              <w:rPr>
                <w:noProof/>
                <w:webHidden/>
              </w:rPr>
            </w:r>
            <w:r>
              <w:rPr>
                <w:noProof/>
                <w:webHidden/>
              </w:rPr>
              <w:fldChar w:fldCharType="separate"/>
            </w:r>
            <w:r w:rsidR="00FE50AD">
              <w:rPr>
                <w:noProof/>
                <w:webHidden/>
              </w:rPr>
              <w:t>7</w:t>
            </w:r>
            <w:r>
              <w:rPr>
                <w:noProof/>
                <w:webHidden/>
              </w:rPr>
              <w:fldChar w:fldCharType="end"/>
            </w:r>
          </w:hyperlink>
        </w:p>
        <w:p w:rsidR="00C274B9" w:rsidRDefault="006820F3">
          <w:pPr>
            <w:pStyle w:val="30"/>
            <w:tabs>
              <w:tab w:val="right" w:leader="dot" w:pos="7417"/>
            </w:tabs>
            <w:ind w:firstLine="440"/>
            <w:rPr>
              <w:noProof/>
              <w:kern w:val="2"/>
              <w:sz w:val="21"/>
            </w:rPr>
          </w:pPr>
          <w:hyperlink w:anchor="_Toc469460323" w:history="1">
            <w:r w:rsidR="00C274B9" w:rsidRPr="00490F97">
              <w:rPr>
                <w:rStyle w:val="a8"/>
                <w:noProof/>
              </w:rPr>
              <w:t>2.2</w:t>
            </w:r>
            <w:r w:rsidR="00C274B9" w:rsidRPr="00490F97">
              <w:rPr>
                <w:rStyle w:val="a8"/>
                <w:rFonts w:hint="eastAsia"/>
                <w:noProof/>
              </w:rPr>
              <w:t>、终端需求绝对量仍在，从下游有补库需求。</w:t>
            </w:r>
            <w:r w:rsidR="00C274B9">
              <w:rPr>
                <w:noProof/>
                <w:webHidden/>
              </w:rPr>
              <w:tab/>
            </w:r>
            <w:r>
              <w:rPr>
                <w:noProof/>
                <w:webHidden/>
              </w:rPr>
              <w:fldChar w:fldCharType="begin"/>
            </w:r>
            <w:r w:rsidR="00C274B9">
              <w:rPr>
                <w:noProof/>
                <w:webHidden/>
              </w:rPr>
              <w:instrText xml:space="preserve"> PAGEREF _Toc469460323 \h </w:instrText>
            </w:r>
            <w:r>
              <w:rPr>
                <w:noProof/>
                <w:webHidden/>
              </w:rPr>
            </w:r>
            <w:r>
              <w:rPr>
                <w:noProof/>
                <w:webHidden/>
              </w:rPr>
              <w:fldChar w:fldCharType="separate"/>
            </w:r>
            <w:r w:rsidR="00FE50AD">
              <w:rPr>
                <w:noProof/>
                <w:webHidden/>
              </w:rPr>
              <w:t>7</w:t>
            </w:r>
            <w:r>
              <w:rPr>
                <w:noProof/>
                <w:webHidden/>
              </w:rPr>
              <w:fldChar w:fldCharType="end"/>
            </w:r>
          </w:hyperlink>
        </w:p>
        <w:p w:rsidR="00C274B9" w:rsidRDefault="006820F3">
          <w:pPr>
            <w:pStyle w:val="20"/>
            <w:tabs>
              <w:tab w:val="right" w:leader="dot" w:pos="7417"/>
            </w:tabs>
            <w:ind w:firstLine="440"/>
            <w:rPr>
              <w:noProof/>
              <w:kern w:val="2"/>
              <w:sz w:val="21"/>
            </w:rPr>
          </w:pPr>
          <w:hyperlink w:anchor="_Toc469460324" w:history="1">
            <w:r w:rsidR="00C274B9" w:rsidRPr="00490F97">
              <w:rPr>
                <w:rStyle w:val="a8"/>
                <w:rFonts w:hint="eastAsia"/>
                <w:noProof/>
              </w:rPr>
              <w:t>三、微观产业链收紧，铜去库存开始</w:t>
            </w:r>
            <w:r w:rsidR="00C274B9">
              <w:rPr>
                <w:noProof/>
                <w:webHidden/>
              </w:rPr>
              <w:tab/>
            </w:r>
            <w:r>
              <w:rPr>
                <w:noProof/>
                <w:webHidden/>
              </w:rPr>
              <w:fldChar w:fldCharType="begin"/>
            </w:r>
            <w:r w:rsidR="00C274B9">
              <w:rPr>
                <w:noProof/>
                <w:webHidden/>
              </w:rPr>
              <w:instrText xml:space="preserve"> PAGEREF _Toc469460324 \h </w:instrText>
            </w:r>
            <w:r>
              <w:rPr>
                <w:noProof/>
                <w:webHidden/>
              </w:rPr>
            </w:r>
            <w:r>
              <w:rPr>
                <w:noProof/>
                <w:webHidden/>
              </w:rPr>
              <w:fldChar w:fldCharType="separate"/>
            </w:r>
            <w:r w:rsidR="00FE50AD">
              <w:rPr>
                <w:noProof/>
                <w:webHidden/>
              </w:rPr>
              <w:t>9</w:t>
            </w:r>
            <w:r>
              <w:rPr>
                <w:noProof/>
                <w:webHidden/>
              </w:rPr>
              <w:fldChar w:fldCharType="end"/>
            </w:r>
          </w:hyperlink>
        </w:p>
        <w:p w:rsidR="00C274B9" w:rsidRDefault="006820F3">
          <w:pPr>
            <w:pStyle w:val="30"/>
            <w:tabs>
              <w:tab w:val="right" w:leader="dot" w:pos="7417"/>
            </w:tabs>
            <w:ind w:firstLine="440"/>
            <w:rPr>
              <w:noProof/>
              <w:kern w:val="2"/>
              <w:sz w:val="21"/>
            </w:rPr>
          </w:pPr>
          <w:hyperlink w:anchor="_Toc469460325" w:history="1">
            <w:r w:rsidR="00C274B9" w:rsidRPr="00490F97">
              <w:rPr>
                <w:rStyle w:val="a8"/>
                <w:noProof/>
              </w:rPr>
              <w:t>3.1</w:t>
            </w:r>
            <w:r w:rsidR="00C274B9" w:rsidRPr="00490F97">
              <w:rPr>
                <w:rStyle w:val="a8"/>
                <w:rFonts w:hint="eastAsia"/>
                <w:noProof/>
              </w:rPr>
              <w:t>、铜矿供应增速下降</w:t>
            </w:r>
            <w:r w:rsidR="00C274B9">
              <w:rPr>
                <w:noProof/>
                <w:webHidden/>
              </w:rPr>
              <w:tab/>
            </w:r>
            <w:r>
              <w:rPr>
                <w:noProof/>
                <w:webHidden/>
              </w:rPr>
              <w:fldChar w:fldCharType="begin"/>
            </w:r>
            <w:r w:rsidR="00C274B9">
              <w:rPr>
                <w:noProof/>
                <w:webHidden/>
              </w:rPr>
              <w:instrText xml:space="preserve"> PAGEREF _Toc469460325 \h </w:instrText>
            </w:r>
            <w:r>
              <w:rPr>
                <w:noProof/>
                <w:webHidden/>
              </w:rPr>
            </w:r>
            <w:r>
              <w:rPr>
                <w:noProof/>
                <w:webHidden/>
              </w:rPr>
              <w:fldChar w:fldCharType="separate"/>
            </w:r>
            <w:r w:rsidR="00FE50AD">
              <w:rPr>
                <w:noProof/>
                <w:webHidden/>
              </w:rPr>
              <w:t>9</w:t>
            </w:r>
            <w:r>
              <w:rPr>
                <w:noProof/>
                <w:webHidden/>
              </w:rPr>
              <w:fldChar w:fldCharType="end"/>
            </w:r>
          </w:hyperlink>
        </w:p>
        <w:p w:rsidR="00C274B9" w:rsidRDefault="006820F3">
          <w:pPr>
            <w:pStyle w:val="30"/>
            <w:tabs>
              <w:tab w:val="right" w:leader="dot" w:pos="7417"/>
            </w:tabs>
            <w:ind w:firstLine="440"/>
            <w:rPr>
              <w:noProof/>
              <w:kern w:val="2"/>
              <w:sz w:val="21"/>
            </w:rPr>
          </w:pPr>
          <w:hyperlink w:anchor="_Toc469460326" w:history="1">
            <w:r w:rsidR="00C274B9" w:rsidRPr="00490F97">
              <w:rPr>
                <w:rStyle w:val="a8"/>
                <w:noProof/>
              </w:rPr>
              <w:t>3.2</w:t>
            </w:r>
            <w:r w:rsidR="00C274B9" w:rsidRPr="00490F97">
              <w:rPr>
                <w:rStyle w:val="a8"/>
                <w:rFonts w:hint="eastAsia"/>
                <w:noProof/>
              </w:rPr>
              <w:t>、精铜供应出现收紧</w:t>
            </w:r>
            <w:r w:rsidR="00C274B9">
              <w:rPr>
                <w:noProof/>
                <w:webHidden/>
              </w:rPr>
              <w:tab/>
            </w:r>
            <w:r>
              <w:rPr>
                <w:noProof/>
                <w:webHidden/>
              </w:rPr>
              <w:fldChar w:fldCharType="begin"/>
            </w:r>
            <w:r w:rsidR="00C274B9">
              <w:rPr>
                <w:noProof/>
                <w:webHidden/>
              </w:rPr>
              <w:instrText xml:space="preserve"> PAGEREF _Toc469460326 \h </w:instrText>
            </w:r>
            <w:r>
              <w:rPr>
                <w:noProof/>
                <w:webHidden/>
              </w:rPr>
            </w:r>
            <w:r>
              <w:rPr>
                <w:noProof/>
                <w:webHidden/>
              </w:rPr>
              <w:fldChar w:fldCharType="separate"/>
            </w:r>
            <w:r w:rsidR="00FE50AD">
              <w:rPr>
                <w:noProof/>
                <w:webHidden/>
              </w:rPr>
              <w:t>10</w:t>
            </w:r>
            <w:r>
              <w:rPr>
                <w:noProof/>
                <w:webHidden/>
              </w:rPr>
              <w:fldChar w:fldCharType="end"/>
            </w:r>
          </w:hyperlink>
        </w:p>
        <w:p w:rsidR="00C274B9" w:rsidRDefault="006820F3">
          <w:pPr>
            <w:pStyle w:val="30"/>
            <w:tabs>
              <w:tab w:val="right" w:leader="dot" w:pos="7417"/>
            </w:tabs>
            <w:ind w:firstLine="440"/>
            <w:rPr>
              <w:noProof/>
              <w:kern w:val="2"/>
              <w:sz w:val="21"/>
            </w:rPr>
          </w:pPr>
          <w:hyperlink w:anchor="_Toc469460327" w:history="1">
            <w:r w:rsidR="00C274B9" w:rsidRPr="00490F97">
              <w:rPr>
                <w:rStyle w:val="a8"/>
                <w:noProof/>
              </w:rPr>
              <w:t>3.3</w:t>
            </w:r>
            <w:r w:rsidR="00C274B9" w:rsidRPr="00490F97">
              <w:rPr>
                <w:rStyle w:val="a8"/>
                <w:rFonts w:hint="eastAsia"/>
                <w:noProof/>
              </w:rPr>
              <w:t>、中间品产量开始上升</w:t>
            </w:r>
            <w:r w:rsidR="00C274B9">
              <w:rPr>
                <w:noProof/>
                <w:webHidden/>
              </w:rPr>
              <w:tab/>
            </w:r>
            <w:r>
              <w:rPr>
                <w:noProof/>
                <w:webHidden/>
              </w:rPr>
              <w:fldChar w:fldCharType="begin"/>
            </w:r>
            <w:r w:rsidR="00C274B9">
              <w:rPr>
                <w:noProof/>
                <w:webHidden/>
              </w:rPr>
              <w:instrText xml:space="preserve"> PAGEREF _Toc469460327 \h </w:instrText>
            </w:r>
            <w:r>
              <w:rPr>
                <w:noProof/>
                <w:webHidden/>
              </w:rPr>
            </w:r>
            <w:r>
              <w:rPr>
                <w:noProof/>
                <w:webHidden/>
              </w:rPr>
              <w:fldChar w:fldCharType="separate"/>
            </w:r>
            <w:r w:rsidR="00FE50AD">
              <w:rPr>
                <w:noProof/>
                <w:webHidden/>
              </w:rPr>
              <w:t>11</w:t>
            </w:r>
            <w:r>
              <w:rPr>
                <w:noProof/>
                <w:webHidden/>
              </w:rPr>
              <w:fldChar w:fldCharType="end"/>
            </w:r>
          </w:hyperlink>
        </w:p>
        <w:p w:rsidR="00C274B9" w:rsidRDefault="006820F3">
          <w:pPr>
            <w:pStyle w:val="30"/>
            <w:tabs>
              <w:tab w:val="right" w:leader="dot" w:pos="7417"/>
            </w:tabs>
            <w:ind w:firstLine="440"/>
            <w:rPr>
              <w:noProof/>
              <w:kern w:val="2"/>
              <w:sz w:val="21"/>
            </w:rPr>
          </w:pPr>
          <w:hyperlink w:anchor="_Toc469460328" w:history="1">
            <w:r w:rsidR="00C274B9" w:rsidRPr="00490F97">
              <w:rPr>
                <w:rStyle w:val="a8"/>
                <w:noProof/>
              </w:rPr>
              <w:t>3.4</w:t>
            </w:r>
            <w:r w:rsidR="00C274B9" w:rsidRPr="00490F97">
              <w:rPr>
                <w:rStyle w:val="a8"/>
                <w:rFonts w:hint="eastAsia"/>
                <w:noProof/>
              </w:rPr>
              <w:t>、可知库存出现反季节下降</w:t>
            </w:r>
            <w:r w:rsidR="00C274B9">
              <w:rPr>
                <w:noProof/>
                <w:webHidden/>
              </w:rPr>
              <w:tab/>
            </w:r>
            <w:r>
              <w:rPr>
                <w:noProof/>
                <w:webHidden/>
              </w:rPr>
              <w:fldChar w:fldCharType="begin"/>
            </w:r>
            <w:r w:rsidR="00C274B9">
              <w:rPr>
                <w:noProof/>
                <w:webHidden/>
              </w:rPr>
              <w:instrText xml:space="preserve"> PAGEREF _Toc469460328 \h </w:instrText>
            </w:r>
            <w:r>
              <w:rPr>
                <w:noProof/>
                <w:webHidden/>
              </w:rPr>
            </w:r>
            <w:r>
              <w:rPr>
                <w:noProof/>
                <w:webHidden/>
              </w:rPr>
              <w:fldChar w:fldCharType="separate"/>
            </w:r>
            <w:r w:rsidR="00FE50AD">
              <w:rPr>
                <w:noProof/>
                <w:webHidden/>
              </w:rPr>
              <w:t>12</w:t>
            </w:r>
            <w:r>
              <w:rPr>
                <w:noProof/>
                <w:webHidden/>
              </w:rPr>
              <w:fldChar w:fldCharType="end"/>
            </w:r>
          </w:hyperlink>
        </w:p>
        <w:p w:rsidR="00C274B9" w:rsidRDefault="006820F3">
          <w:pPr>
            <w:pStyle w:val="20"/>
            <w:tabs>
              <w:tab w:val="right" w:leader="dot" w:pos="7417"/>
            </w:tabs>
            <w:ind w:firstLine="440"/>
            <w:rPr>
              <w:noProof/>
              <w:kern w:val="2"/>
              <w:sz w:val="21"/>
            </w:rPr>
          </w:pPr>
          <w:hyperlink w:anchor="_Toc469460329" w:history="1">
            <w:r w:rsidR="00C274B9" w:rsidRPr="00490F97">
              <w:rPr>
                <w:rStyle w:val="a8"/>
                <w:rFonts w:hint="eastAsia"/>
                <w:noProof/>
              </w:rPr>
              <w:t>四、投资基金多头情绪仍有宣泄空间</w:t>
            </w:r>
            <w:r w:rsidR="00C274B9">
              <w:rPr>
                <w:noProof/>
                <w:webHidden/>
              </w:rPr>
              <w:tab/>
            </w:r>
            <w:r>
              <w:rPr>
                <w:noProof/>
                <w:webHidden/>
              </w:rPr>
              <w:fldChar w:fldCharType="begin"/>
            </w:r>
            <w:r w:rsidR="00C274B9">
              <w:rPr>
                <w:noProof/>
                <w:webHidden/>
              </w:rPr>
              <w:instrText xml:space="preserve"> PAGEREF _Toc469460329 \h </w:instrText>
            </w:r>
            <w:r>
              <w:rPr>
                <w:noProof/>
                <w:webHidden/>
              </w:rPr>
            </w:r>
            <w:r>
              <w:rPr>
                <w:noProof/>
                <w:webHidden/>
              </w:rPr>
              <w:fldChar w:fldCharType="separate"/>
            </w:r>
            <w:r w:rsidR="00FE50AD">
              <w:rPr>
                <w:noProof/>
                <w:webHidden/>
              </w:rPr>
              <w:t>13</w:t>
            </w:r>
            <w:r>
              <w:rPr>
                <w:noProof/>
                <w:webHidden/>
              </w:rPr>
              <w:fldChar w:fldCharType="end"/>
            </w:r>
          </w:hyperlink>
        </w:p>
        <w:p w:rsidR="00C274B9" w:rsidRDefault="006820F3">
          <w:pPr>
            <w:pStyle w:val="20"/>
            <w:tabs>
              <w:tab w:val="right" w:leader="dot" w:pos="7417"/>
            </w:tabs>
            <w:ind w:firstLine="440"/>
            <w:rPr>
              <w:noProof/>
              <w:kern w:val="2"/>
              <w:sz w:val="21"/>
            </w:rPr>
          </w:pPr>
          <w:hyperlink w:anchor="_Toc469460330" w:history="1">
            <w:r w:rsidR="00C274B9" w:rsidRPr="00490F97">
              <w:rPr>
                <w:rStyle w:val="a8"/>
                <w:rFonts w:hint="eastAsia"/>
                <w:noProof/>
              </w:rPr>
              <w:t>五、铜价投资机会揭示及其他品种机会</w:t>
            </w:r>
            <w:r w:rsidR="00C274B9">
              <w:rPr>
                <w:noProof/>
                <w:webHidden/>
              </w:rPr>
              <w:tab/>
            </w:r>
            <w:r>
              <w:rPr>
                <w:noProof/>
                <w:webHidden/>
              </w:rPr>
              <w:fldChar w:fldCharType="begin"/>
            </w:r>
            <w:r w:rsidR="00C274B9">
              <w:rPr>
                <w:noProof/>
                <w:webHidden/>
              </w:rPr>
              <w:instrText xml:space="preserve"> PAGEREF _Toc469460330 \h </w:instrText>
            </w:r>
            <w:r>
              <w:rPr>
                <w:noProof/>
                <w:webHidden/>
              </w:rPr>
            </w:r>
            <w:r>
              <w:rPr>
                <w:noProof/>
                <w:webHidden/>
              </w:rPr>
              <w:fldChar w:fldCharType="separate"/>
            </w:r>
            <w:r w:rsidR="00FE50AD">
              <w:rPr>
                <w:noProof/>
                <w:webHidden/>
              </w:rPr>
              <w:t>14</w:t>
            </w:r>
            <w:r>
              <w:rPr>
                <w:noProof/>
                <w:webHidden/>
              </w:rPr>
              <w:fldChar w:fldCharType="end"/>
            </w:r>
          </w:hyperlink>
        </w:p>
        <w:p w:rsidR="00006A9E" w:rsidRDefault="006820F3" w:rsidP="004D5CBB">
          <w:pPr>
            <w:tabs>
              <w:tab w:val="left" w:pos="0"/>
            </w:tabs>
            <w:ind w:firstLineChars="0" w:firstLine="0"/>
          </w:pPr>
          <w:r>
            <w:fldChar w:fldCharType="end"/>
          </w:r>
        </w:p>
      </w:sdtContent>
    </w:sdt>
    <w:p w:rsidR="00FE19DD" w:rsidRDefault="00FE19DD" w:rsidP="004D5CBB">
      <w:pPr>
        <w:widowControl/>
        <w:tabs>
          <w:tab w:val="left" w:pos="0"/>
        </w:tabs>
        <w:ind w:firstLineChars="0" w:firstLine="0"/>
        <w:jc w:val="left"/>
      </w:pPr>
    </w:p>
    <w:p w:rsidR="00FE19DD" w:rsidRDefault="00FE19DD" w:rsidP="004D5CBB">
      <w:pPr>
        <w:widowControl/>
        <w:tabs>
          <w:tab w:val="left" w:pos="0"/>
        </w:tabs>
        <w:ind w:firstLineChars="0" w:firstLine="0"/>
        <w:jc w:val="left"/>
      </w:pPr>
      <w:r>
        <w:br w:type="page"/>
      </w:r>
    </w:p>
    <w:p w:rsidR="00663F68" w:rsidRPr="001C2C78" w:rsidRDefault="009A53B9" w:rsidP="004D5CBB">
      <w:pPr>
        <w:pStyle w:val="2"/>
        <w:tabs>
          <w:tab w:val="left" w:pos="0"/>
        </w:tabs>
        <w:ind w:firstLineChars="0" w:firstLine="0"/>
        <w:rPr>
          <w:szCs w:val="28"/>
        </w:rPr>
      </w:pPr>
      <w:bookmarkStart w:id="1" w:name="_Toc469460318"/>
      <w:r w:rsidRPr="001C2C78">
        <w:rPr>
          <w:szCs w:val="28"/>
        </w:rPr>
        <w:lastRenderedPageBreak/>
        <w:t>一、</w:t>
      </w:r>
      <w:r w:rsidR="00D22DD3">
        <w:rPr>
          <w:rFonts w:hint="eastAsia"/>
          <w:szCs w:val="28"/>
        </w:rPr>
        <w:t>铜供需结构预测</w:t>
      </w:r>
      <w:bookmarkEnd w:id="1"/>
    </w:p>
    <w:p w:rsidR="00790017" w:rsidRPr="00126A89" w:rsidRDefault="001C2C78" w:rsidP="004D5CBB">
      <w:pPr>
        <w:pStyle w:val="3"/>
        <w:tabs>
          <w:tab w:val="left" w:pos="0"/>
        </w:tabs>
        <w:spacing w:before="312" w:after="312"/>
        <w:ind w:firstLineChars="0" w:firstLine="0"/>
        <w:rPr>
          <w:szCs w:val="24"/>
        </w:rPr>
      </w:pPr>
      <w:bookmarkStart w:id="2" w:name="_Toc469460319"/>
      <w:r w:rsidRPr="00126A89">
        <w:rPr>
          <w:rFonts w:hint="eastAsia"/>
        </w:rPr>
        <w:t>1.</w:t>
      </w:r>
      <w:r w:rsidR="009A53B9" w:rsidRPr="00126A89">
        <w:rPr>
          <w:szCs w:val="24"/>
        </w:rPr>
        <w:t>1</w:t>
      </w:r>
      <w:r w:rsidRPr="00126A89">
        <w:rPr>
          <w:rFonts w:hint="eastAsia"/>
        </w:rPr>
        <w:t>、</w:t>
      </w:r>
      <w:r w:rsidR="00C274B9">
        <w:rPr>
          <w:rFonts w:hint="eastAsia"/>
          <w:szCs w:val="28"/>
        </w:rPr>
        <w:t>2017</w:t>
      </w:r>
      <w:r w:rsidR="00C274B9">
        <w:rPr>
          <w:rFonts w:hint="eastAsia"/>
          <w:szCs w:val="28"/>
        </w:rPr>
        <w:t>年</w:t>
      </w:r>
      <w:r w:rsidR="00D22DD3">
        <w:rPr>
          <w:rFonts w:hint="eastAsia"/>
          <w:lang w:bidi="en-US"/>
        </w:rPr>
        <w:t>铜供需结构表</w:t>
      </w:r>
      <w:bookmarkEnd w:id="2"/>
    </w:p>
    <w:p w:rsidR="00B566CD" w:rsidRDefault="00D22DD3" w:rsidP="00CA287C">
      <w:pPr>
        <w:widowControl/>
        <w:tabs>
          <w:tab w:val="left" w:pos="0"/>
        </w:tabs>
        <w:spacing w:beforeLines="100" w:afterLines="100"/>
        <w:ind w:firstLineChars="0" w:firstLine="0"/>
        <w:jc w:val="left"/>
      </w:pPr>
      <w:r>
        <w:rPr>
          <w:rFonts w:hint="eastAsia"/>
        </w:rPr>
        <w:t>根据</w:t>
      </w:r>
      <w:r>
        <w:rPr>
          <w:rFonts w:hint="eastAsia"/>
        </w:rPr>
        <w:t>CRU</w:t>
      </w:r>
      <w:r>
        <w:rPr>
          <w:rFonts w:hint="eastAsia"/>
        </w:rPr>
        <w:t>等机构信息，我们预测铜</w:t>
      </w:r>
      <w:r>
        <w:rPr>
          <w:rFonts w:hint="eastAsia"/>
        </w:rPr>
        <w:t>2017</w:t>
      </w:r>
      <w:r>
        <w:rPr>
          <w:rFonts w:hint="eastAsia"/>
        </w:rPr>
        <w:t>年供需结构如下，首先值得注意的是铜过剩量缩窄。也就是来自三年以来的过剩，开始出现重要转变，</w:t>
      </w:r>
      <w:r>
        <w:rPr>
          <w:rFonts w:hint="eastAsia"/>
        </w:rPr>
        <w:t>17</w:t>
      </w:r>
      <w:r>
        <w:rPr>
          <w:rFonts w:hint="eastAsia"/>
        </w:rPr>
        <w:t>年是重要的转折之年，这对价格的中枢来说，起到了提振作用。</w:t>
      </w:r>
      <w:r w:rsidR="00B566CD">
        <w:rPr>
          <w:rFonts w:hint="eastAsia"/>
        </w:rPr>
        <w:t>而其中量变主要来自需求的</w:t>
      </w:r>
      <w:r w:rsidR="000B5D2B">
        <w:rPr>
          <w:rFonts w:hint="eastAsia"/>
        </w:rPr>
        <w:t>维稳</w:t>
      </w:r>
      <w:r w:rsidR="00B566CD">
        <w:rPr>
          <w:rFonts w:hint="eastAsia"/>
        </w:rPr>
        <w:t>，供应一端矿增量的放缓。</w:t>
      </w:r>
    </w:p>
    <w:p w:rsidR="00E34CDC" w:rsidRDefault="00E34CDC" w:rsidP="00C274B9">
      <w:pPr>
        <w:pStyle w:val="ae"/>
        <w:ind w:firstLine="480"/>
        <w:rPr>
          <w:rFonts w:hint="eastAsia"/>
        </w:rPr>
      </w:pPr>
      <w:bookmarkStart w:id="3" w:name="_Toc469461108"/>
      <w:r w:rsidRPr="00C66471">
        <w:rPr>
          <w:rFonts w:hint="eastAsia"/>
        </w:rPr>
        <w:t>图表</w:t>
      </w:r>
      <w:r w:rsidR="006820F3">
        <w:fldChar w:fldCharType="begin"/>
      </w:r>
      <w:r w:rsidR="00C274B9">
        <w:rPr>
          <w:rFonts w:hint="eastAsia"/>
        </w:rPr>
        <w:instrText>SEQ Figure \* ARABIC</w:instrText>
      </w:r>
      <w:r w:rsidR="006820F3">
        <w:fldChar w:fldCharType="separate"/>
      </w:r>
      <w:r w:rsidR="00FE50AD">
        <w:rPr>
          <w:noProof/>
        </w:rPr>
        <w:t>1</w:t>
      </w:r>
      <w:r w:rsidR="006820F3">
        <w:fldChar w:fldCharType="end"/>
      </w:r>
      <w:r w:rsidRPr="00C66471">
        <w:rPr>
          <w:rFonts w:hint="eastAsia"/>
        </w:rPr>
        <w:t>：</w:t>
      </w:r>
      <w:r w:rsidR="00220173">
        <w:rPr>
          <w:rFonts w:hint="eastAsia"/>
        </w:rPr>
        <w:t>2017</w:t>
      </w:r>
      <w:r w:rsidR="00220173">
        <w:rPr>
          <w:rFonts w:hint="eastAsia"/>
        </w:rPr>
        <w:t>年</w:t>
      </w:r>
      <w:r w:rsidR="00EE239A">
        <w:rPr>
          <w:rFonts w:hint="eastAsia"/>
        </w:rPr>
        <w:t>全球</w:t>
      </w:r>
      <w:r w:rsidR="00220173">
        <w:rPr>
          <w:rFonts w:hint="eastAsia"/>
        </w:rPr>
        <w:t>铜供需结构预测</w:t>
      </w:r>
      <w:bookmarkEnd w:id="3"/>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CA287C" w:rsidRPr="00CA287C" w:rsidTr="00CA287C">
        <w:trPr>
          <w:cantSplit/>
          <w:trHeight w:val="3811"/>
        </w:trPr>
        <w:tc>
          <w:tcPr>
            <w:tcW w:w="7416" w:type="dxa"/>
          </w:tcPr>
          <w:p w:rsidR="00CA287C" w:rsidRPr="00CA287C" w:rsidRDefault="00CA287C" w:rsidP="00CA287C">
            <w:pPr>
              <w:ind w:firstLine="480"/>
              <w:rPr>
                <w:bCs/>
                <w:lang w:bidi="en-US"/>
              </w:rPr>
            </w:pPr>
            <w:r w:rsidRPr="00B566CD">
              <w:rPr>
                <w:rFonts w:ascii="宋体" w:eastAsia="宋体" w:hAnsi="宋体" w:cs="宋体"/>
                <w:noProof/>
                <w:kern w:val="0"/>
                <w:sz w:val="24"/>
                <w:szCs w:val="24"/>
              </w:rPr>
              <w:drawing>
                <wp:anchor distT="0" distB="0" distL="114300" distR="114300" simplePos="0" relativeHeight="251666432" behindDoc="0" locked="0" layoutInCell="1" allowOverlap="1">
                  <wp:simplePos x="0" y="0"/>
                  <wp:positionH relativeFrom="column">
                    <wp:posOffset>44419</wp:posOffset>
                  </wp:positionH>
                  <wp:positionV relativeFrom="paragraph">
                    <wp:posOffset>1394</wp:posOffset>
                  </wp:positionV>
                  <wp:extent cx="4661922" cy="2349190"/>
                  <wp:effectExtent l="19050" t="0" r="5328" b="0"/>
                  <wp:wrapNone/>
                  <wp:docPr id="3" name="图片 7" descr="C:\Users\acer\AppData\Roaming\Tencent\Users\529064531\QQ\WinTemp\RichOle\IMR{(${E)BDX}654LIH3@3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Roaming\Tencent\Users\529064531\QQ\WinTemp\RichOle\IMR{(${E)BDX}654LIH3@3V.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1922" cy="2349190"/>
                          </a:xfrm>
                          <a:prstGeom prst="rect">
                            <a:avLst/>
                          </a:prstGeom>
                          <a:noFill/>
                          <a:ln>
                            <a:noFill/>
                          </a:ln>
                        </pic:spPr>
                      </pic:pic>
                    </a:graphicData>
                  </a:graphic>
                </wp:anchor>
              </w:drawing>
            </w:r>
          </w:p>
        </w:tc>
      </w:tr>
      <w:tr w:rsidR="00CA287C" w:rsidRPr="00CA287C" w:rsidTr="00CA287C">
        <w:trPr>
          <w:cantSplit/>
        </w:trPr>
        <w:tc>
          <w:tcPr>
            <w:tcW w:w="7416" w:type="dxa"/>
          </w:tcPr>
          <w:p w:rsidR="00CA287C" w:rsidRPr="00CA287C" w:rsidRDefault="00CA287C" w:rsidP="00CA287C">
            <w:pPr>
              <w:ind w:firstLine="360"/>
              <w:rPr>
                <w:rFonts w:ascii="华文楷体" w:eastAsia="华文楷体" w:hAnsi="华文楷体"/>
                <w:bCs/>
                <w:sz w:val="18"/>
                <w:szCs w:val="18"/>
                <w:lang w:bidi="en-US"/>
              </w:rPr>
            </w:pPr>
            <w:r w:rsidRPr="00CA287C">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cru</w:t>
            </w:r>
            <w:r w:rsidRPr="00CA287C">
              <w:rPr>
                <w:rFonts w:ascii="华文楷体" w:eastAsia="华文楷体" w:hAnsi="华文楷体" w:hint="eastAsia"/>
                <w:bCs/>
                <w:sz w:val="18"/>
                <w:szCs w:val="18"/>
                <w:lang w:bidi="en-US"/>
              </w:rPr>
              <w:t>、</w:t>
            </w:r>
            <w:r>
              <w:rPr>
                <w:rFonts w:ascii="华文楷体" w:eastAsia="华文楷体" w:hAnsi="华文楷体" w:hint="eastAsia"/>
                <w:bCs/>
                <w:sz w:val="18"/>
                <w:szCs w:val="18"/>
                <w:lang w:bidi="en-US"/>
              </w:rPr>
              <w:t>、花旗银行、</w:t>
            </w:r>
            <w:r w:rsidRPr="00CA287C">
              <w:rPr>
                <w:rFonts w:ascii="华文楷体" w:eastAsia="华文楷体" w:hAnsi="华文楷体" w:hint="eastAsia"/>
                <w:bCs/>
                <w:sz w:val="18"/>
                <w:szCs w:val="18"/>
                <w:lang w:bidi="en-US"/>
              </w:rPr>
              <w:t>恒泰期货研究所</w:t>
            </w:r>
          </w:p>
        </w:tc>
      </w:tr>
    </w:tbl>
    <w:p w:rsidR="00EE239A" w:rsidRDefault="00EE239A" w:rsidP="00C274B9">
      <w:pPr>
        <w:pStyle w:val="ae"/>
        <w:ind w:firstLine="480"/>
        <w:rPr>
          <w:rFonts w:hint="eastAsia"/>
        </w:rPr>
      </w:pPr>
      <w:bookmarkStart w:id="4" w:name="_Toc469461109"/>
      <w:r w:rsidRPr="00C66471">
        <w:rPr>
          <w:rFonts w:hint="eastAsia"/>
        </w:rPr>
        <w:t>图表</w:t>
      </w:r>
      <w:r w:rsidR="006820F3">
        <w:fldChar w:fldCharType="begin"/>
      </w:r>
      <w:r w:rsidR="00C274B9">
        <w:rPr>
          <w:rFonts w:hint="eastAsia"/>
        </w:rPr>
        <w:instrText>SEQ Figure \* ARABIC</w:instrText>
      </w:r>
      <w:r w:rsidR="006820F3">
        <w:fldChar w:fldCharType="separate"/>
      </w:r>
      <w:r w:rsidR="00FE50AD">
        <w:rPr>
          <w:noProof/>
        </w:rPr>
        <w:t>2</w:t>
      </w:r>
      <w:r w:rsidR="006820F3">
        <w:fldChar w:fldCharType="end"/>
      </w:r>
      <w:r w:rsidRPr="00C66471">
        <w:rPr>
          <w:rFonts w:hint="eastAsia"/>
        </w:rPr>
        <w:t>：</w:t>
      </w:r>
      <w:r>
        <w:rPr>
          <w:rFonts w:hint="eastAsia"/>
        </w:rPr>
        <w:t>国内铜供需平衡表</w:t>
      </w:r>
      <w:bookmarkEnd w:id="4"/>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CA287C" w:rsidRPr="00CA287C" w:rsidTr="00CA287C">
        <w:trPr>
          <w:cantSplit/>
          <w:trHeight w:val="3395"/>
        </w:trPr>
        <w:tc>
          <w:tcPr>
            <w:tcW w:w="7416" w:type="dxa"/>
          </w:tcPr>
          <w:p w:rsidR="00CA287C" w:rsidRPr="00CA287C" w:rsidRDefault="00CA287C" w:rsidP="00CA287C">
            <w:pPr>
              <w:ind w:firstLine="480"/>
              <w:rPr>
                <w:bCs/>
                <w:lang w:bidi="en-US"/>
              </w:rPr>
            </w:pPr>
            <w:r w:rsidRPr="00EE239A">
              <w:rPr>
                <w:rFonts w:ascii="宋体" w:eastAsia="宋体" w:hAnsi="宋体" w:cs="宋体"/>
                <w:noProof/>
                <w:kern w:val="0"/>
                <w:sz w:val="24"/>
                <w:szCs w:val="24"/>
              </w:rPr>
              <w:drawing>
                <wp:anchor distT="0" distB="0" distL="114300" distR="114300" simplePos="0" relativeHeight="251667456" behindDoc="0" locked="0" layoutInCell="1" allowOverlap="1">
                  <wp:simplePos x="0" y="0"/>
                  <wp:positionH relativeFrom="column">
                    <wp:posOffset>-29922</wp:posOffset>
                  </wp:positionH>
                  <wp:positionV relativeFrom="paragraph">
                    <wp:posOffset>38704</wp:posOffset>
                  </wp:positionV>
                  <wp:extent cx="4733723" cy="2007220"/>
                  <wp:effectExtent l="19050" t="0" r="0" b="0"/>
                  <wp:wrapNone/>
                  <wp:docPr id="6" name="图片 13" descr="C:\Users\acer\AppData\Roaming\Tencent\Users\529064531\QQ\WinTemp\RichOle\O4_`]5M6}O9E_PC@9OIU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Roaming\Tencent\Users\529064531\QQ\WinTemp\RichOle\O4_`]5M6}O9E_PC@9OIUL$G.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723" cy="2007220"/>
                          </a:xfrm>
                          <a:prstGeom prst="rect">
                            <a:avLst/>
                          </a:prstGeom>
                          <a:noFill/>
                          <a:ln>
                            <a:noFill/>
                          </a:ln>
                        </pic:spPr>
                      </pic:pic>
                    </a:graphicData>
                  </a:graphic>
                </wp:anchor>
              </w:drawing>
            </w:r>
          </w:p>
        </w:tc>
      </w:tr>
      <w:tr w:rsidR="00CA287C" w:rsidRPr="00CA287C" w:rsidTr="00CA287C">
        <w:trPr>
          <w:cantSplit/>
        </w:trPr>
        <w:tc>
          <w:tcPr>
            <w:tcW w:w="7416" w:type="dxa"/>
          </w:tcPr>
          <w:p w:rsidR="00CA287C" w:rsidRPr="00CA287C" w:rsidRDefault="00CA287C" w:rsidP="00CA287C">
            <w:pPr>
              <w:ind w:firstLine="360"/>
              <w:rPr>
                <w:rFonts w:ascii="华文楷体" w:eastAsia="华文楷体" w:hAnsi="华文楷体"/>
                <w:bCs/>
                <w:sz w:val="18"/>
                <w:szCs w:val="18"/>
                <w:lang w:bidi="en-US"/>
              </w:rPr>
            </w:pPr>
            <w:r w:rsidRPr="00CA287C">
              <w:rPr>
                <w:rFonts w:ascii="华文楷体" w:eastAsia="华文楷体" w:hAnsi="华文楷体" w:hint="eastAsia"/>
                <w:bCs/>
                <w:sz w:val="18"/>
                <w:szCs w:val="18"/>
                <w:lang w:bidi="en-US"/>
              </w:rPr>
              <w:t>数据来源：</w:t>
            </w:r>
            <w:proofErr w:type="spellStart"/>
            <w:r>
              <w:rPr>
                <w:rFonts w:ascii="华文楷体" w:eastAsia="华文楷体" w:hAnsi="华文楷体" w:hint="eastAsia"/>
                <w:bCs/>
                <w:sz w:val="18"/>
                <w:szCs w:val="18"/>
                <w:lang w:bidi="en-US"/>
              </w:rPr>
              <w:t>smm</w:t>
            </w:r>
            <w:proofErr w:type="spellEnd"/>
            <w:r>
              <w:rPr>
                <w:rFonts w:ascii="华文楷体" w:eastAsia="华文楷体" w:hAnsi="华文楷体" w:hint="eastAsia"/>
                <w:bCs/>
                <w:sz w:val="18"/>
                <w:szCs w:val="18"/>
                <w:lang w:bidi="en-US"/>
              </w:rPr>
              <w:t>、</w:t>
            </w:r>
            <w:r w:rsidRPr="00CA287C">
              <w:rPr>
                <w:rFonts w:ascii="华文楷体" w:eastAsia="华文楷体" w:hAnsi="华文楷体" w:hint="eastAsia"/>
                <w:bCs/>
                <w:sz w:val="18"/>
                <w:szCs w:val="18"/>
                <w:lang w:bidi="en-US"/>
              </w:rPr>
              <w:t>恒泰期货研究所</w:t>
            </w:r>
          </w:p>
        </w:tc>
      </w:tr>
    </w:tbl>
    <w:p w:rsidR="00EE239A" w:rsidRDefault="00EE239A" w:rsidP="00CA287C">
      <w:pPr>
        <w:widowControl/>
        <w:tabs>
          <w:tab w:val="left" w:pos="0"/>
        </w:tabs>
        <w:spacing w:beforeLines="100" w:afterLines="100"/>
        <w:ind w:firstLineChars="0" w:firstLine="0"/>
        <w:jc w:val="left"/>
      </w:pPr>
      <w:r>
        <w:rPr>
          <w:rFonts w:hint="eastAsia"/>
        </w:rPr>
        <w:t>我们将在后文分别阐述重要的点，</w:t>
      </w:r>
      <w:r>
        <w:rPr>
          <w:rFonts w:hint="eastAsia"/>
        </w:rPr>
        <w:t>2017</w:t>
      </w:r>
      <w:r>
        <w:rPr>
          <w:rFonts w:hint="eastAsia"/>
        </w:rPr>
        <w:t>年需求的可能情况，</w:t>
      </w:r>
      <w:r>
        <w:rPr>
          <w:rFonts w:hint="eastAsia"/>
        </w:rPr>
        <w:t>2017</w:t>
      </w:r>
      <w:r>
        <w:rPr>
          <w:rFonts w:hint="eastAsia"/>
        </w:rPr>
        <w:t>年主要转变的供应情况。为了更好的分析铜市场，我们首先回顾</w:t>
      </w:r>
      <w:r>
        <w:rPr>
          <w:rFonts w:hint="eastAsia"/>
        </w:rPr>
        <w:t>2016</w:t>
      </w:r>
      <w:r>
        <w:rPr>
          <w:rFonts w:hint="eastAsia"/>
        </w:rPr>
        <w:t>年发生的故事。</w:t>
      </w:r>
    </w:p>
    <w:p w:rsidR="003742D9" w:rsidRPr="00EE239A" w:rsidRDefault="003742D9" w:rsidP="00CA287C">
      <w:pPr>
        <w:widowControl/>
        <w:tabs>
          <w:tab w:val="left" w:pos="0"/>
        </w:tabs>
        <w:spacing w:beforeLines="100" w:afterLines="100"/>
        <w:ind w:firstLineChars="0" w:firstLine="0"/>
        <w:jc w:val="left"/>
      </w:pPr>
    </w:p>
    <w:p w:rsidR="00126A89" w:rsidRDefault="00126A89" w:rsidP="004D5CBB">
      <w:pPr>
        <w:pStyle w:val="3"/>
        <w:tabs>
          <w:tab w:val="left" w:pos="0"/>
        </w:tabs>
        <w:spacing w:before="312" w:after="312"/>
        <w:ind w:firstLineChars="0" w:firstLine="0"/>
      </w:pPr>
      <w:bookmarkStart w:id="5" w:name="_Toc469460320"/>
      <w:r>
        <w:rPr>
          <w:rFonts w:hint="eastAsia"/>
        </w:rPr>
        <w:lastRenderedPageBreak/>
        <w:t>1.2</w:t>
      </w:r>
      <w:r>
        <w:rPr>
          <w:rFonts w:hint="eastAsia"/>
        </w:rPr>
        <w:t>、</w:t>
      </w:r>
      <w:r w:rsidR="00772763">
        <w:rPr>
          <w:rFonts w:hint="eastAsia"/>
        </w:rPr>
        <w:t>201</w:t>
      </w:r>
      <w:r w:rsidR="00B566CD">
        <w:rPr>
          <w:rFonts w:hint="eastAsia"/>
        </w:rPr>
        <w:t>6</w:t>
      </w:r>
      <w:r w:rsidR="00B566CD">
        <w:rPr>
          <w:rFonts w:hint="eastAsia"/>
        </w:rPr>
        <w:t>铜价走势回顾</w:t>
      </w:r>
      <w:bookmarkEnd w:id="5"/>
    </w:p>
    <w:p w:rsidR="00B566CD" w:rsidRDefault="00B566CD" w:rsidP="00CA287C">
      <w:pPr>
        <w:widowControl/>
        <w:tabs>
          <w:tab w:val="left" w:pos="0"/>
        </w:tabs>
        <w:spacing w:beforeLines="100" w:afterLines="100"/>
        <w:ind w:firstLineChars="0" w:firstLine="0"/>
        <w:jc w:val="left"/>
      </w:pPr>
      <w:r>
        <w:rPr>
          <w:rFonts w:hint="eastAsia"/>
        </w:rPr>
        <w:t>2016</w:t>
      </w:r>
      <w:r>
        <w:rPr>
          <w:rFonts w:hint="eastAsia"/>
        </w:rPr>
        <w:t>年铜市场经历了先抑后扬的</w:t>
      </w:r>
      <w:r w:rsidR="00EE239A">
        <w:rPr>
          <w:rFonts w:hint="eastAsia"/>
        </w:rPr>
        <w:t>局面，上半年是</w:t>
      </w:r>
      <w:r w:rsidR="00EE239A">
        <w:rPr>
          <w:rFonts w:hint="eastAsia"/>
        </w:rPr>
        <w:t>5200</w:t>
      </w:r>
      <w:r w:rsidR="00EE239A">
        <w:rPr>
          <w:rFonts w:hint="eastAsia"/>
        </w:rPr>
        <w:t>是</w:t>
      </w:r>
      <w:r w:rsidR="00405B09">
        <w:rPr>
          <w:rFonts w:hint="eastAsia"/>
        </w:rPr>
        <w:t>主要压力位，由于</w:t>
      </w:r>
      <w:r w:rsidR="008C4CAC">
        <w:rPr>
          <w:rFonts w:hint="eastAsia"/>
        </w:rPr>
        <w:t>年对内加工费较高，进口原料上升，供应始终处于较为宽松的状态，资金流入</w:t>
      </w:r>
      <w:proofErr w:type="gramStart"/>
      <w:r w:rsidR="008C4CAC">
        <w:rPr>
          <w:rFonts w:hint="eastAsia"/>
        </w:rPr>
        <w:t>铜相对</w:t>
      </w:r>
      <w:proofErr w:type="gramEnd"/>
      <w:r w:rsidR="008C4CAC">
        <w:rPr>
          <w:rFonts w:hint="eastAsia"/>
        </w:rPr>
        <w:t>较少，因而形成区间震荡。</w:t>
      </w:r>
      <w:r w:rsidR="008C4CAC" w:rsidRPr="008C4CAC">
        <w:rPr>
          <w:rFonts w:hint="eastAsia"/>
        </w:rPr>
        <w:t>10</w:t>
      </w:r>
      <w:r w:rsidR="008C4CAC" w:rsidRPr="008C4CAC">
        <w:rPr>
          <w:rFonts w:hint="eastAsia"/>
        </w:rPr>
        <w:t>月之后消费量上升，而相对的精铜市场则进入产量下降的阶段，部分企业开始维修。同时人民币开始进入加速贬值阶段，因此进口量也出现明显下降。资金的流入使得铜价出现爆发式增长。</w:t>
      </w:r>
      <w:r w:rsidR="008C4CAC">
        <w:rPr>
          <w:rFonts w:hint="eastAsia"/>
        </w:rPr>
        <w:t>进入</w:t>
      </w:r>
      <w:r w:rsidR="008C4CAC">
        <w:rPr>
          <w:rFonts w:hint="eastAsia"/>
        </w:rPr>
        <w:t>12</w:t>
      </w:r>
      <w:r w:rsidR="008C4CAC">
        <w:rPr>
          <w:rFonts w:hint="eastAsia"/>
        </w:rPr>
        <w:t>月需求开始转淡，但去库存仍然支撑多头格局。</w:t>
      </w:r>
    </w:p>
    <w:p w:rsidR="00E34CDC" w:rsidRDefault="00E34CDC" w:rsidP="00C274B9">
      <w:pPr>
        <w:pStyle w:val="ae"/>
        <w:ind w:firstLine="480"/>
        <w:rPr>
          <w:rFonts w:hint="eastAsia"/>
        </w:rPr>
      </w:pPr>
      <w:bookmarkStart w:id="6" w:name="_Toc469461110"/>
      <w:r w:rsidRPr="00C66471">
        <w:rPr>
          <w:rFonts w:hint="eastAsia"/>
        </w:rPr>
        <w:t>图表</w:t>
      </w:r>
      <w:r w:rsidR="006820F3">
        <w:fldChar w:fldCharType="begin"/>
      </w:r>
      <w:r w:rsidR="00C274B9">
        <w:rPr>
          <w:rFonts w:hint="eastAsia"/>
        </w:rPr>
        <w:instrText>SEQ Figure \* ARABIC</w:instrText>
      </w:r>
      <w:r w:rsidR="006820F3">
        <w:fldChar w:fldCharType="separate"/>
      </w:r>
      <w:r w:rsidR="00FE50AD">
        <w:rPr>
          <w:noProof/>
        </w:rPr>
        <w:t>3</w:t>
      </w:r>
      <w:r w:rsidR="006820F3">
        <w:fldChar w:fldCharType="end"/>
      </w:r>
      <w:r w:rsidRPr="00C66471">
        <w:rPr>
          <w:rFonts w:hint="eastAsia"/>
        </w:rPr>
        <w:t>：</w:t>
      </w:r>
      <w:r w:rsidR="00B566CD">
        <w:rPr>
          <w:rFonts w:hint="eastAsia"/>
        </w:rPr>
        <w:t>铜价历史走势分析</w:t>
      </w:r>
      <w:bookmarkEnd w:id="6"/>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CA287C" w:rsidRPr="00CA287C" w:rsidTr="00CA287C">
        <w:trPr>
          <w:cantSplit/>
          <w:trHeight w:val="3653"/>
        </w:trPr>
        <w:tc>
          <w:tcPr>
            <w:tcW w:w="7416" w:type="dxa"/>
          </w:tcPr>
          <w:p w:rsidR="00CA287C" w:rsidRPr="00CA287C" w:rsidRDefault="00CA287C" w:rsidP="00CA287C">
            <w:pPr>
              <w:ind w:firstLine="420"/>
              <w:rPr>
                <w:bCs/>
                <w:lang w:bidi="en-US"/>
              </w:rPr>
            </w:pPr>
            <w:r>
              <w:rPr>
                <w:bCs/>
                <w:noProof/>
              </w:rPr>
              <w:drawing>
                <wp:anchor distT="0" distB="0" distL="114300" distR="114300" simplePos="0" relativeHeight="251665408" behindDoc="0" locked="0" layoutInCell="1" allowOverlap="1">
                  <wp:simplePos x="0" y="0"/>
                  <wp:positionH relativeFrom="column">
                    <wp:posOffset>22117</wp:posOffset>
                  </wp:positionH>
                  <wp:positionV relativeFrom="paragraph">
                    <wp:posOffset>65451</wp:posOffset>
                  </wp:positionV>
                  <wp:extent cx="4737982" cy="2193074"/>
                  <wp:effectExtent l="19050" t="0" r="5468" b="0"/>
                  <wp:wrapNone/>
                  <wp:docPr id="10" name="图片 10" descr="C:\Users\acer\AppData\Roaming\Tencent\Users\529064531\QQ\WinTemp\RichOle\5(T3T4@8P94IAXSPW5HA9[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Roaming\Tencent\Users\529064531\QQ\WinTemp\RichOle\5(T3T4@8P94IAXSPW5HA9[T.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982" cy="2193074"/>
                          </a:xfrm>
                          <a:prstGeom prst="rect">
                            <a:avLst/>
                          </a:prstGeom>
                          <a:noFill/>
                          <a:ln>
                            <a:noFill/>
                          </a:ln>
                        </pic:spPr>
                      </pic:pic>
                    </a:graphicData>
                  </a:graphic>
                </wp:anchor>
              </w:drawing>
            </w:r>
          </w:p>
        </w:tc>
      </w:tr>
      <w:tr w:rsidR="00CA287C" w:rsidRPr="00CA287C" w:rsidTr="00CA287C">
        <w:trPr>
          <w:cantSplit/>
        </w:trPr>
        <w:tc>
          <w:tcPr>
            <w:tcW w:w="7416" w:type="dxa"/>
          </w:tcPr>
          <w:p w:rsidR="00CA287C" w:rsidRPr="00CA287C" w:rsidRDefault="00CA287C" w:rsidP="00CA287C">
            <w:pPr>
              <w:ind w:firstLine="360"/>
              <w:rPr>
                <w:rFonts w:ascii="华文楷体" w:eastAsia="华文楷体" w:hAnsi="华文楷体"/>
                <w:bCs/>
                <w:sz w:val="18"/>
                <w:szCs w:val="18"/>
                <w:lang w:bidi="en-US"/>
              </w:rPr>
            </w:pPr>
            <w:r w:rsidRPr="00CA287C">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文华财经、</w:t>
            </w:r>
            <w:r w:rsidRPr="00CA287C">
              <w:rPr>
                <w:rFonts w:ascii="华文楷体" w:eastAsia="华文楷体" w:hAnsi="华文楷体" w:hint="eastAsia"/>
                <w:bCs/>
                <w:sz w:val="18"/>
                <w:szCs w:val="18"/>
                <w:lang w:bidi="en-US"/>
              </w:rPr>
              <w:t>恒泰期货研究所</w:t>
            </w:r>
          </w:p>
        </w:tc>
      </w:tr>
    </w:tbl>
    <w:p w:rsidR="002B6141" w:rsidRDefault="00405B09" w:rsidP="00CA287C">
      <w:pPr>
        <w:widowControl/>
        <w:tabs>
          <w:tab w:val="left" w:pos="0"/>
        </w:tabs>
        <w:spacing w:beforeLines="100" w:afterLines="100"/>
        <w:ind w:firstLineChars="0" w:firstLine="0"/>
        <w:jc w:val="left"/>
      </w:pPr>
      <w:r>
        <w:rPr>
          <w:rFonts w:hint="eastAsia"/>
        </w:rPr>
        <w:t>而品种间走势，我们可以看出，</w:t>
      </w:r>
      <w:r w:rsidR="00444FB4">
        <w:rPr>
          <w:rFonts w:hint="eastAsia"/>
        </w:rPr>
        <w:t>2016</w:t>
      </w:r>
      <w:r w:rsidR="00444FB4">
        <w:rPr>
          <w:rFonts w:hint="eastAsia"/>
        </w:rPr>
        <w:t>年走势最强的为锌，而</w:t>
      </w:r>
      <w:proofErr w:type="gramStart"/>
      <w:r w:rsidR="00444FB4">
        <w:rPr>
          <w:rFonts w:hint="eastAsia"/>
        </w:rPr>
        <w:t>铜属于</w:t>
      </w:r>
      <w:proofErr w:type="gramEnd"/>
      <w:r w:rsidR="00444FB4">
        <w:rPr>
          <w:rFonts w:hint="eastAsia"/>
        </w:rPr>
        <w:t>相对较弱的品种，整体走势都呈现上涨态势。</w:t>
      </w:r>
    </w:p>
    <w:p w:rsidR="00405B09" w:rsidRDefault="00405B09" w:rsidP="00C274B9">
      <w:pPr>
        <w:pStyle w:val="ae"/>
        <w:ind w:firstLine="480"/>
        <w:rPr>
          <w:rFonts w:hint="eastAsia"/>
        </w:rPr>
      </w:pPr>
      <w:bookmarkStart w:id="7" w:name="_Toc469461111"/>
      <w:r w:rsidRPr="00C66471">
        <w:rPr>
          <w:rFonts w:hint="eastAsia"/>
        </w:rPr>
        <w:t>图表</w:t>
      </w:r>
      <w:r w:rsidR="006820F3">
        <w:fldChar w:fldCharType="begin"/>
      </w:r>
      <w:r w:rsidR="00C274B9">
        <w:rPr>
          <w:rFonts w:hint="eastAsia"/>
        </w:rPr>
        <w:instrText>SEQ Figure \* ARABIC</w:instrText>
      </w:r>
      <w:r w:rsidR="006820F3">
        <w:fldChar w:fldCharType="separate"/>
      </w:r>
      <w:r w:rsidR="00FE50AD">
        <w:rPr>
          <w:noProof/>
        </w:rPr>
        <w:t>4</w:t>
      </w:r>
      <w:r w:rsidR="006820F3">
        <w:fldChar w:fldCharType="end"/>
      </w:r>
      <w:r w:rsidRPr="00C66471">
        <w:rPr>
          <w:rFonts w:hint="eastAsia"/>
        </w:rPr>
        <w:t>：</w:t>
      </w:r>
      <w:r>
        <w:rPr>
          <w:rFonts w:hint="eastAsia"/>
        </w:rPr>
        <w:t>有色金属品种间强弱</w:t>
      </w:r>
      <w:bookmarkEnd w:id="7"/>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CA287C" w:rsidRPr="00CA287C" w:rsidTr="00CA287C">
        <w:trPr>
          <w:cantSplit/>
          <w:trHeight w:val="3653"/>
        </w:trPr>
        <w:tc>
          <w:tcPr>
            <w:tcW w:w="7416" w:type="dxa"/>
          </w:tcPr>
          <w:p w:rsidR="00CA287C" w:rsidRPr="00CA287C" w:rsidRDefault="00CA287C" w:rsidP="00CA287C">
            <w:pPr>
              <w:ind w:firstLine="420"/>
              <w:rPr>
                <w:bCs/>
                <w:lang w:bidi="en-US"/>
              </w:rPr>
            </w:pPr>
            <w:r>
              <w:rPr>
                <w:bCs/>
                <w:noProof/>
              </w:rPr>
              <w:drawing>
                <wp:anchor distT="0" distB="0" distL="114300" distR="114300" simplePos="0" relativeHeight="251668480" behindDoc="0" locked="0" layoutInCell="1" allowOverlap="1">
                  <wp:simplePos x="0" y="0"/>
                  <wp:positionH relativeFrom="column">
                    <wp:posOffset>89024</wp:posOffset>
                  </wp:positionH>
                  <wp:positionV relativeFrom="paragraph">
                    <wp:posOffset>17362</wp:posOffset>
                  </wp:positionV>
                  <wp:extent cx="4448051" cy="2274849"/>
                  <wp:effectExtent l="19050" t="0" r="0" b="0"/>
                  <wp:wrapNone/>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051" cy="2274849"/>
                          </a:xfrm>
                          <a:prstGeom prst="rect">
                            <a:avLst/>
                          </a:prstGeom>
                          <a:noFill/>
                        </pic:spPr>
                      </pic:pic>
                    </a:graphicData>
                  </a:graphic>
                </wp:anchor>
              </w:drawing>
            </w:r>
          </w:p>
        </w:tc>
      </w:tr>
      <w:tr w:rsidR="00CA287C" w:rsidRPr="00CA287C" w:rsidTr="00CA287C">
        <w:trPr>
          <w:cantSplit/>
        </w:trPr>
        <w:tc>
          <w:tcPr>
            <w:tcW w:w="7416" w:type="dxa"/>
          </w:tcPr>
          <w:p w:rsidR="00CA287C" w:rsidRPr="00CA287C" w:rsidRDefault="00CA287C" w:rsidP="00CA287C">
            <w:pPr>
              <w:ind w:firstLine="360"/>
              <w:rPr>
                <w:rFonts w:ascii="华文楷体" w:eastAsia="华文楷体" w:hAnsi="华文楷体"/>
                <w:bCs/>
                <w:sz w:val="18"/>
                <w:szCs w:val="18"/>
                <w:lang w:bidi="en-US"/>
              </w:rPr>
            </w:pPr>
            <w:r w:rsidRPr="00CA287C">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CA287C">
              <w:rPr>
                <w:rFonts w:ascii="华文楷体" w:eastAsia="华文楷体" w:hAnsi="华文楷体" w:hint="eastAsia"/>
                <w:bCs/>
                <w:sz w:val="18"/>
                <w:szCs w:val="18"/>
                <w:lang w:bidi="en-US"/>
              </w:rPr>
              <w:t>恒泰期货研究所</w:t>
            </w:r>
          </w:p>
        </w:tc>
      </w:tr>
    </w:tbl>
    <w:p w:rsidR="0089676F" w:rsidRDefault="0089676F" w:rsidP="004D5CBB">
      <w:pPr>
        <w:pStyle w:val="2"/>
        <w:tabs>
          <w:tab w:val="left" w:pos="0"/>
        </w:tabs>
        <w:ind w:firstLineChars="0" w:firstLine="0"/>
      </w:pPr>
      <w:bookmarkStart w:id="8" w:name="_Toc469460321"/>
      <w:r>
        <w:rPr>
          <w:rFonts w:hint="eastAsia"/>
        </w:rPr>
        <w:lastRenderedPageBreak/>
        <w:t>二、</w:t>
      </w:r>
      <w:r w:rsidR="00405B09">
        <w:rPr>
          <w:rFonts w:hint="eastAsia"/>
        </w:rPr>
        <w:t>经济形式转变，宏观需求转暖</w:t>
      </w:r>
      <w:bookmarkEnd w:id="8"/>
    </w:p>
    <w:p w:rsidR="000B5D2B" w:rsidRDefault="000B5D2B" w:rsidP="00CA287C">
      <w:pPr>
        <w:widowControl/>
        <w:tabs>
          <w:tab w:val="left" w:pos="0"/>
        </w:tabs>
        <w:spacing w:beforeLines="100" w:afterLines="100"/>
        <w:ind w:firstLineChars="0" w:firstLine="0"/>
        <w:jc w:val="left"/>
      </w:pPr>
      <w:r w:rsidRPr="000B5D2B">
        <w:rPr>
          <w:rFonts w:hint="eastAsia"/>
          <w:b/>
        </w:rPr>
        <w:t>结论</w:t>
      </w:r>
      <w:r>
        <w:rPr>
          <w:rFonts w:hint="eastAsia"/>
        </w:rPr>
        <w:t>：我们认为需求决定价格的趋势性方向，从宏观层面来看，我们认为</w:t>
      </w:r>
      <w:r>
        <w:rPr>
          <w:rFonts w:hint="eastAsia"/>
        </w:rPr>
        <w:t>2017</w:t>
      </w:r>
      <w:r>
        <w:rPr>
          <w:rFonts w:hint="eastAsia"/>
        </w:rPr>
        <w:t>年仍维持与</w:t>
      </w:r>
      <w:r>
        <w:rPr>
          <w:rFonts w:hint="eastAsia"/>
        </w:rPr>
        <w:t>2016</w:t>
      </w:r>
      <w:r>
        <w:rPr>
          <w:rFonts w:hint="eastAsia"/>
        </w:rPr>
        <w:t>年相似的幅度，无大幅提振可能，主要来自货币支撑有限，需求发力点更多来自财政减税与基建投资，而贸易需求则取决于新兴市场的脱离美元的贸易联盟，短期预期乐观。</w:t>
      </w:r>
    </w:p>
    <w:p w:rsidR="00405B09" w:rsidRDefault="00405B09" w:rsidP="00CA287C">
      <w:pPr>
        <w:widowControl/>
        <w:tabs>
          <w:tab w:val="left" w:pos="0"/>
        </w:tabs>
        <w:spacing w:beforeLines="100" w:afterLines="100"/>
        <w:ind w:firstLineChars="0" w:firstLine="0"/>
        <w:jc w:val="left"/>
      </w:pPr>
      <w:r w:rsidRPr="00405B09">
        <w:rPr>
          <w:rFonts w:hint="eastAsia"/>
        </w:rPr>
        <w:t>结合</w:t>
      </w:r>
      <w:r w:rsidRPr="00405B09">
        <w:rPr>
          <w:rFonts w:hint="eastAsia"/>
        </w:rPr>
        <w:t>201</w:t>
      </w:r>
      <w:r>
        <w:rPr>
          <w:rFonts w:hint="eastAsia"/>
        </w:rPr>
        <w:t>6</w:t>
      </w:r>
      <w:r w:rsidRPr="00405B09">
        <w:rPr>
          <w:rFonts w:hint="eastAsia"/>
        </w:rPr>
        <w:t>年价格历史回顾，我们可以看出金属价格本身走势呈现出较高的一致性。不同的基本面情况，走势却非常相似，是什么导致这一现象发生？我们利用工业品价格（</w:t>
      </w:r>
      <w:r w:rsidRPr="00405B09">
        <w:rPr>
          <w:rFonts w:hint="eastAsia"/>
        </w:rPr>
        <w:t>PPI</w:t>
      </w:r>
      <w:r w:rsidRPr="00405B09">
        <w:rPr>
          <w:rFonts w:hint="eastAsia"/>
        </w:rPr>
        <w:t>）与铜价来进行比较，从历史图又一次证明走势的相似性。</w:t>
      </w:r>
      <w:r w:rsidRPr="00405B09">
        <w:rPr>
          <w:rFonts w:hint="eastAsia"/>
        </w:rPr>
        <w:t>PPI</w:t>
      </w:r>
      <w:r w:rsidRPr="00405B09">
        <w:rPr>
          <w:rFonts w:hint="eastAsia"/>
        </w:rPr>
        <w:t>代表的整体工业品价格，而不同品种特别是</w:t>
      </w:r>
      <w:proofErr w:type="gramStart"/>
      <w:r w:rsidRPr="00405B09">
        <w:rPr>
          <w:rFonts w:hint="eastAsia"/>
        </w:rPr>
        <w:t>有之间</w:t>
      </w:r>
      <w:proofErr w:type="gramEnd"/>
      <w:r w:rsidRPr="00405B09">
        <w:rPr>
          <w:rFonts w:hint="eastAsia"/>
        </w:rPr>
        <w:t>存在着不同的供应情况，单个金属与其相似说明引起价格走势变动的并不是供应。另一方面，我们利用代表中国需求的</w:t>
      </w:r>
      <w:r w:rsidRPr="00405B09">
        <w:rPr>
          <w:rFonts w:hint="eastAsia"/>
        </w:rPr>
        <w:t>GDP</w:t>
      </w:r>
      <w:r w:rsidRPr="00405B09">
        <w:rPr>
          <w:rFonts w:hint="eastAsia"/>
        </w:rPr>
        <w:t>与终端需求的集中领域（房地产、汽车）与铜价进行对比，发现同比增速与商品价格走势在大趋势上非常一致。这表明，需求决定价格走势。</w:t>
      </w:r>
    </w:p>
    <w:p w:rsidR="00405B09" w:rsidRPr="00097FEE" w:rsidRDefault="00405B09" w:rsidP="00C274B9">
      <w:pPr>
        <w:pStyle w:val="ae"/>
        <w:ind w:firstLine="480"/>
      </w:pPr>
      <w:bookmarkStart w:id="9" w:name="_Toc469461112"/>
      <w:r>
        <w:rPr>
          <w:rFonts w:hint="eastAsia"/>
        </w:rPr>
        <w:t>图表</w:t>
      </w:r>
      <w:r w:rsidR="006820F3">
        <w:fldChar w:fldCharType="begin"/>
      </w:r>
      <w:r w:rsidR="00C274B9">
        <w:rPr>
          <w:rFonts w:hint="eastAsia"/>
        </w:rPr>
        <w:instrText>SEQ Figure \* ARABIC</w:instrText>
      </w:r>
      <w:r w:rsidR="006820F3">
        <w:fldChar w:fldCharType="separate"/>
      </w:r>
      <w:r w:rsidR="00FE50AD">
        <w:rPr>
          <w:noProof/>
        </w:rPr>
        <w:t>5</w:t>
      </w:r>
      <w:r w:rsidR="006820F3">
        <w:fldChar w:fldCharType="end"/>
      </w:r>
      <w:r>
        <w:rPr>
          <w:rFonts w:hint="eastAsia"/>
        </w:rPr>
        <w:t>：铜价与需求</w:t>
      </w:r>
      <w:r w:rsidR="00C274B9">
        <w:rPr>
          <w:rFonts w:hint="eastAsia"/>
        </w:rPr>
        <w:t>端</w:t>
      </w:r>
      <w:r>
        <w:rPr>
          <w:rFonts w:hint="eastAsia"/>
        </w:rPr>
        <w:t>关系</w:t>
      </w:r>
      <w:bookmarkEnd w:id="9"/>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405B09" w:rsidTr="005A217C">
        <w:trPr>
          <w:cantSplit/>
          <w:trHeight w:val="4365"/>
        </w:trPr>
        <w:tc>
          <w:tcPr>
            <w:tcW w:w="9639" w:type="dxa"/>
          </w:tcPr>
          <w:p w:rsidR="00405B09" w:rsidRDefault="00405B09" w:rsidP="00405B09">
            <w:pPr>
              <w:widowControl/>
              <w:spacing w:line="240" w:lineRule="auto"/>
              <w:ind w:firstLineChars="0" w:firstLine="0"/>
              <w:contextualSpacing w:val="0"/>
              <w:jc w:val="left"/>
              <w:rPr>
                <w:rFonts w:ascii="宋体" w:eastAsia="宋体" w:hAnsi="宋体" w:cs="宋体"/>
                <w:kern w:val="0"/>
                <w:sz w:val="24"/>
                <w:szCs w:val="24"/>
              </w:rPr>
            </w:pPr>
            <w:r w:rsidRPr="00405B09">
              <w:rPr>
                <w:rFonts w:ascii="宋体" w:eastAsia="宋体" w:hAnsi="宋体" w:cs="宋体"/>
                <w:noProof/>
                <w:kern w:val="0"/>
                <w:sz w:val="24"/>
                <w:szCs w:val="24"/>
              </w:rPr>
              <w:drawing>
                <wp:inline distT="0" distB="0" distL="0" distR="0">
                  <wp:extent cx="5946775" cy="2111298"/>
                  <wp:effectExtent l="0" t="0" r="0" b="0"/>
                  <wp:docPr id="34" name="图片 34" descr="C:\Users\acer\AppData\Roaming\Tencent\Users\529064531\QQ\WinTemp\RichOle\FS$FCGR~QPP_AO3H$WWEM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Roaming\Tencent\Users\529064531\QQ\WinTemp\RichOle\FS$FCGR~QPP_AO3H$WWEM90.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468" cy="2117580"/>
                          </a:xfrm>
                          <a:prstGeom prst="rect">
                            <a:avLst/>
                          </a:prstGeom>
                          <a:noFill/>
                          <a:ln>
                            <a:noFill/>
                          </a:ln>
                        </pic:spPr>
                      </pic:pic>
                    </a:graphicData>
                  </a:graphic>
                </wp:inline>
              </w:drawing>
            </w:r>
          </w:p>
          <w:p w:rsidR="00405B09" w:rsidRPr="00405B09" w:rsidRDefault="00405B09" w:rsidP="00405B09">
            <w:pPr>
              <w:widowControl/>
              <w:spacing w:line="240" w:lineRule="auto"/>
              <w:ind w:firstLineChars="0" w:firstLine="0"/>
              <w:contextualSpacing w:val="0"/>
              <w:jc w:val="left"/>
              <w:rPr>
                <w:rFonts w:ascii="宋体" w:eastAsia="宋体" w:hAnsi="宋体" w:cs="宋体"/>
                <w:kern w:val="0"/>
                <w:sz w:val="24"/>
                <w:szCs w:val="24"/>
              </w:rPr>
            </w:pPr>
            <w:r w:rsidRPr="00405B09">
              <w:rPr>
                <w:rFonts w:ascii="宋体" w:eastAsia="宋体" w:hAnsi="宋体" w:cs="宋体"/>
                <w:noProof/>
                <w:kern w:val="0"/>
                <w:sz w:val="24"/>
                <w:szCs w:val="24"/>
              </w:rPr>
              <w:drawing>
                <wp:inline distT="0" distB="0" distL="0" distR="0">
                  <wp:extent cx="6068202" cy="2007235"/>
                  <wp:effectExtent l="0" t="0" r="0" b="0"/>
                  <wp:docPr id="35" name="图片 35" descr="C:\Users\acer\AppData\Roaming\Tencent\Users\529064531\QQ\WinTemp\RichOle\7HIV9G[12YPQPET7RGT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Roaming\Tencent\Users\529064531\QQ\WinTemp\RichOle\7HIV9G[12YPQPET7RGTC}`6.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7802" cy="2010411"/>
                          </a:xfrm>
                          <a:prstGeom prst="rect">
                            <a:avLst/>
                          </a:prstGeom>
                          <a:noFill/>
                          <a:ln>
                            <a:noFill/>
                          </a:ln>
                        </pic:spPr>
                      </pic:pic>
                    </a:graphicData>
                  </a:graphic>
                </wp:inline>
              </w:drawing>
            </w:r>
          </w:p>
        </w:tc>
      </w:tr>
      <w:tr w:rsidR="00405B09" w:rsidTr="005A217C">
        <w:trPr>
          <w:cantSplit/>
        </w:trPr>
        <w:tc>
          <w:tcPr>
            <w:tcW w:w="9639" w:type="dxa"/>
          </w:tcPr>
          <w:p w:rsidR="00405B09" w:rsidRPr="00126A89" w:rsidRDefault="00405B09" w:rsidP="005A217C">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126A89">
              <w:rPr>
                <w:rFonts w:ascii="华文楷体" w:eastAsia="华文楷体" w:hAnsi="华文楷体" w:hint="eastAsia"/>
                <w:bCs/>
                <w:sz w:val="18"/>
                <w:szCs w:val="18"/>
                <w:lang w:bidi="en-US"/>
              </w:rPr>
              <w:t>、恒泰期货研究所</w:t>
            </w:r>
          </w:p>
        </w:tc>
      </w:tr>
    </w:tbl>
    <w:p w:rsidR="00405B09" w:rsidRDefault="00405B09" w:rsidP="00405B09">
      <w:pPr>
        <w:pStyle w:val="3"/>
        <w:tabs>
          <w:tab w:val="left" w:pos="0"/>
        </w:tabs>
        <w:spacing w:before="312" w:after="312"/>
        <w:ind w:firstLineChars="0" w:firstLine="0"/>
      </w:pPr>
      <w:bookmarkStart w:id="10" w:name="_Toc469460322"/>
      <w:r>
        <w:rPr>
          <w:rFonts w:hint="eastAsia"/>
        </w:rPr>
        <w:lastRenderedPageBreak/>
        <w:t>2.1</w:t>
      </w:r>
      <w:r>
        <w:rPr>
          <w:rFonts w:hint="eastAsia"/>
        </w:rPr>
        <w:t>、</w:t>
      </w:r>
      <w:r>
        <w:rPr>
          <w:rFonts w:hint="eastAsia"/>
          <w:lang w:bidi="en-US"/>
        </w:rPr>
        <w:t>货币政策维稳，</w:t>
      </w:r>
      <w:r w:rsidR="000B5D2B">
        <w:rPr>
          <w:rFonts w:hint="eastAsia"/>
          <w:lang w:bidi="en-US"/>
        </w:rPr>
        <w:t>宏观需求靠财政刺激</w:t>
      </w:r>
      <w:bookmarkEnd w:id="10"/>
    </w:p>
    <w:p w:rsidR="00405B09" w:rsidRDefault="00405B09" w:rsidP="00CA287C">
      <w:pPr>
        <w:widowControl/>
        <w:tabs>
          <w:tab w:val="left" w:pos="0"/>
        </w:tabs>
        <w:spacing w:beforeLines="100" w:afterLines="100"/>
        <w:ind w:firstLineChars="0" w:firstLine="0"/>
        <w:jc w:val="left"/>
        <w:rPr>
          <w:bCs/>
          <w:lang w:bidi="en-US"/>
        </w:rPr>
      </w:pPr>
      <w:r w:rsidRPr="00405B09">
        <w:rPr>
          <w:rFonts w:hint="eastAsia"/>
          <w:bCs/>
          <w:lang w:bidi="en-US"/>
        </w:rPr>
        <w:t>市场整体需求活跃程度与信贷市场活跃程度有关，经济运行是总资金（现金与信贷）与总商品（含服务）的互换，信贷通过乘数效应刺激经济，引发需求上升。但信贷不可无限增长，债务过高，企业失去偿付能力，政府通过不断的宽松政策来减轻债务。但资金由于资本回报率过低，以及外部利率政策不一致，资金一方面难以进入实体经济，另一方面出现流出现象。从而利率下调刺激作用越来越有限，对应需求也难以得到大幅提高。大宗商品的需求主要集中在新兴市场，特别是金属集中在中国。新兴市场（特别是中国）面临上述困境。</w:t>
      </w:r>
    </w:p>
    <w:p w:rsidR="000B5D2B" w:rsidRDefault="00405B09" w:rsidP="00CA287C">
      <w:pPr>
        <w:widowControl/>
        <w:tabs>
          <w:tab w:val="left" w:pos="0"/>
        </w:tabs>
        <w:spacing w:beforeLines="100" w:afterLines="100"/>
        <w:ind w:firstLineChars="0" w:firstLine="0"/>
        <w:jc w:val="left"/>
        <w:rPr>
          <w:bCs/>
          <w:lang w:bidi="en-US"/>
        </w:rPr>
      </w:pPr>
      <w:r>
        <w:rPr>
          <w:rFonts w:hint="eastAsia"/>
          <w:bCs/>
          <w:lang w:bidi="en-US"/>
        </w:rPr>
        <w:t>目前从货币政策角度，已无法有效提振需求，</w:t>
      </w:r>
      <w:r w:rsidR="000B5D2B">
        <w:rPr>
          <w:rFonts w:hint="eastAsia"/>
          <w:bCs/>
          <w:lang w:bidi="en-US"/>
        </w:rPr>
        <w:t>目前央行通过债务结构转变来调整利率市场，短期货币市场维持稳定，对于需求来说，提振的贡献率不大。目前宏观需求拉动，更多的集中在基建投资。企业减税来提升企业的再投资力度。</w:t>
      </w:r>
    </w:p>
    <w:p w:rsidR="00405B09" w:rsidRDefault="00405B09" w:rsidP="00CA287C">
      <w:pPr>
        <w:widowControl/>
        <w:tabs>
          <w:tab w:val="left" w:pos="0"/>
        </w:tabs>
        <w:spacing w:beforeLines="100" w:afterLines="100"/>
        <w:ind w:firstLineChars="0" w:firstLine="0"/>
        <w:jc w:val="left"/>
        <w:rPr>
          <w:bCs/>
          <w:lang w:bidi="en-US"/>
        </w:rPr>
      </w:pPr>
      <w:r w:rsidRPr="00405B09">
        <w:rPr>
          <w:rFonts w:hint="eastAsia"/>
          <w:bCs/>
          <w:lang w:bidi="en-US"/>
        </w:rPr>
        <w:t>目前宏观环境仍呈现出区域分化式发展，美国经济通过前期货币宽松与财政支撑的做法，资金面流通畅顺推动实体经济发展，制造业的复苏、就业市场的改善促进实体需求。欧洲经济复苏力度有限，货币政策的统一与财政政策的分离，制约欧洲银行业对实体经济的救助。地区差异化的经济需要不同的货币与财政政策，利益诉求的差异使得欧洲经济外强中干。新兴发展中国家则面临着经济增长放缓，资金回流的压力，中国地方政府的高杠杆以及内需、外需的不足使得经济增长放缓，资金紧张加大融资成本，实体经济增速有限。</w:t>
      </w:r>
    </w:p>
    <w:p w:rsidR="000B5D2B" w:rsidRPr="00405B09" w:rsidRDefault="000B5D2B" w:rsidP="00CA287C">
      <w:pPr>
        <w:widowControl/>
        <w:tabs>
          <w:tab w:val="left" w:pos="0"/>
        </w:tabs>
        <w:spacing w:beforeLines="100" w:afterLines="100"/>
        <w:ind w:firstLineChars="0" w:firstLine="0"/>
        <w:jc w:val="left"/>
        <w:rPr>
          <w:bCs/>
          <w:lang w:bidi="en-US"/>
        </w:rPr>
      </w:pPr>
      <w:r>
        <w:rPr>
          <w:rFonts w:hint="eastAsia"/>
          <w:bCs/>
          <w:lang w:bidi="en-US"/>
        </w:rPr>
        <w:t>因此，我们认为宏观需求主要来自财政方面的预期提振，短期更多来自市场心理预期，货币层面对于宏观提</w:t>
      </w:r>
      <w:proofErr w:type="gramStart"/>
      <w:r>
        <w:rPr>
          <w:rFonts w:hint="eastAsia"/>
          <w:bCs/>
          <w:lang w:bidi="en-US"/>
        </w:rPr>
        <w:t>振较为</w:t>
      </w:r>
      <w:proofErr w:type="gramEnd"/>
      <w:r>
        <w:rPr>
          <w:rFonts w:hint="eastAsia"/>
          <w:bCs/>
          <w:lang w:bidi="en-US"/>
        </w:rPr>
        <w:t>有限。因此对于金属整体需求，我们预计仍维持与</w:t>
      </w:r>
      <w:r>
        <w:rPr>
          <w:rFonts w:hint="eastAsia"/>
          <w:bCs/>
          <w:lang w:bidi="en-US"/>
        </w:rPr>
        <w:t>2017</w:t>
      </w:r>
      <w:r>
        <w:rPr>
          <w:rFonts w:hint="eastAsia"/>
          <w:bCs/>
          <w:lang w:bidi="en-US"/>
        </w:rPr>
        <w:t>年相似的方向。</w:t>
      </w:r>
    </w:p>
    <w:p w:rsidR="000B5D2B" w:rsidRPr="007C4F53" w:rsidRDefault="000B5D2B" w:rsidP="000B5D2B">
      <w:pPr>
        <w:pStyle w:val="3"/>
        <w:tabs>
          <w:tab w:val="left" w:pos="0"/>
        </w:tabs>
        <w:spacing w:before="312" w:after="312"/>
        <w:ind w:firstLineChars="0" w:firstLine="0"/>
      </w:pPr>
      <w:bookmarkStart w:id="11" w:name="_Toc469460323"/>
      <w:r>
        <w:rPr>
          <w:rFonts w:hint="eastAsia"/>
        </w:rPr>
        <w:t>2.2</w:t>
      </w:r>
      <w:r>
        <w:rPr>
          <w:rFonts w:hint="eastAsia"/>
        </w:rPr>
        <w:t>、终端需求绝对量仍在，从下游</w:t>
      </w:r>
      <w:r w:rsidR="00CF2950">
        <w:rPr>
          <w:rFonts w:hint="eastAsia"/>
        </w:rPr>
        <w:t>有</w:t>
      </w:r>
      <w:r>
        <w:rPr>
          <w:rFonts w:hint="eastAsia"/>
        </w:rPr>
        <w:t>补库</w:t>
      </w:r>
      <w:r w:rsidR="00CF2950">
        <w:rPr>
          <w:rFonts w:hint="eastAsia"/>
        </w:rPr>
        <w:t>需求。</w:t>
      </w:r>
      <w:bookmarkEnd w:id="11"/>
    </w:p>
    <w:p w:rsidR="000B5D2B" w:rsidRDefault="000B5D2B" w:rsidP="00CA287C">
      <w:pPr>
        <w:widowControl/>
        <w:tabs>
          <w:tab w:val="left" w:pos="0"/>
        </w:tabs>
        <w:spacing w:beforeLines="100" w:afterLines="100"/>
        <w:ind w:firstLineChars="0" w:firstLine="0"/>
        <w:jc w:val="left"/>
        <w:rPr>
          <w:bCs/>
          <w:lang w:bidi="en-US"/>
        </w:rPr>
      </w:pPr>
      <w:r>
        <w:rPr>
          <w:rFonts w:hint="eastAsia"/>
          <w:bCs/>
          <w:lang w:bidi="en-US"/>
        </w:rPr>
        <w:t>从</w:t>
      </w:r>
      <w:r w:rsidR="00C274B9">
        <w:rPr>
          <w:rFonts w:hint="eastAsia"/>
          <w:bCs/>
          <w:lang w:bidi="en-US"/>
        </w:rPr>
        <w:t>20</w:t>
      </w:r>
      <w:r>
        <w:rPr>
          <w:rFonts w:hint="eastAsia"/>
          <w:bCs/>
          <w:lang w:bidi="en-US"/>
        </w:rPr>
        <w:t>16</w:t>
      </w:r>
      <w:r>
        <w:rPr>
          <w:rFonts w:hint="eastAsia"/>
          <w:bCs/>
          <w:lang w:bidi="en-US"/>
        </w:rPr>
        <w:t>年需求增量，对于金属主要还是集中在汽车领域，对于铜下游需求来说，家电产量提升也有较大的贡献量。</w:t>
      </w:r>
      <w:r w:rsidR="00CF2950">
        <w:rPr>
          <w:rFonts w:hint="eastAsia"/>
          <w:bCs/>
          <w:lang w:bidi="en-US"/>
        </w:rPr>
        <w:t>从绝对量来说，虽然房地产市场开始限制政策，但从施工和后期才是家电的主要贡献量</w:t>
      </w:r>
      <w:r w:rsidR="00B922A5">
        <w:rPr>
          <w:rFonts w:hint="eastAsia"/>
          <w:bCs/>
          <w:lang w:bidi="en-US"/>
        </w:rPr>
        <w:t>。</w:t>
      </w:r>
      <w:r w:rsidR="00EC034E">
        <w:rPr>
          <w:rFonts w:hint="eastAsia"/>
          <w:bCs/>
          <w:lang w:bidi="en-US"/>
        </w:rPr>
        <w:t>而从时间周期的角度考虑，家电销售仍滞后于房地产销售，绝对量仍对需求有提振。</w:t>
      </w:r>
      <w:r w:rsidR="005A217C">
        <w:rPr>
          <w:rFonts w:hint="eastAsia"/>
          <w:bCs/>
          <w:lang w:bidi="en-US"/>
        </w:rPr>
        <w:t>从终端产业</w:t>
      </w:r>
      <w:proofErr w:type="gramStart"/>
      <w:r w:rsidR="005A217C">
        <w:rPr>
          <w:rFonts w:hint="eastAsia"/>
          <w:bCs/>
          <w:lang w:bidi="en-US"/>
        </w:rPr>
        <w:t>链利润</w:t>
      </w:r>
      <w:proofErr w:type="gramEnd"/>
      <w:r w:rsidR="005A217C">
        <w:rPr>
          <w:rFonts w:hint="eastAsia"/>
          <w:bCs/>
          <w:lang w:bidi="en-US"/>
        </w:rPr>
        <w:t>与存货情况来看，基于人民币贬值预期，通胀压力下存货优于存钱，目前企业有资金情况下，企业补库行为会支撑需求。</w:t>
      </w:r>
    </w:p>
    <w:p w:rsidR="00EC034E" w:rsidRPr="00C66471" w:rsidRDefault="00EC034E" w:rsidP="00C274B9">
      <w:pPr>
        <w:pStyle w:val="ae"/>
        <w:ind w:firstLine="480"/>
      </w:pPr>
      <w:bookmarkStart w:id="12" w:name="_Toc469461113"/>
      <w:r w:rsidRPr="00C66471">
        <w:rPr>
          <w:rFonts w:hint="eastAsia"/>
        </w:rPr>
        <w:t>图表</w:t>
      </w:r>
      <w:r w:rsidR="006820F3">
        <w:fldChar w:fldCharType="begin"/>
      </w:r>
      <w:r w:rsidR="00C274B9">
        <w:rPr>
          <w:rFonts w:hint="eastAsia"/>
        </w:rPr>
        <w:instrText>SEQ Figure \* ARABIC</w:instrText>
      </w:r>
      <w:r w:rsidR="006820F3">
        <w:fldChar w:fldCharType="separate"/>
      </w:r>
      <w:r w:rsidR="00FE50AD">
        <w:rPr>
          <w:noProof/>
        </w:rPr>
        <w:t>6</w:t>
      </w:r>
      <w:r w:rsidR="006820F3">
        <w:fldChar w:fldCharType="end"/>
      </w:r>
      <w:r w:rsidRPr="00C66471">
        <w:rPr>
          <w:rFonts w:hint="eastAsia"/>
        </w:rPr>
        <w:t>：</w:t>
      </w:r>
      <w:r>
        <w:rPr>
          <w:rFonts w:hint="eastAsia"/>
        </w:rPr>
        <w:t>终端增幅较大，需求基数仍在</w:t>
      </w:r>
      <w:bookmarkEnd w:id="12"/>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EC034E" w:rsidTr="005A217C">
        <w:trPr>
          <w:cantSplit/>
        </w:trPr>
        <w:tc>
          <w:tcPr>
            <w:tcW w:w="9639" w:type="dxa"/>
          </w:tcPr>
          <w:p w:rsidR="00EC034E" w:rsidRPr="00EC034E" w:rsidRDefault="00EC034E" w:rsidP="005A217C">
            <w:pPr>
              <w:widowControl/>
              <w:spacing w:line="240" w:lineRule="auto"/>
              <w:ind w:firstLineChars="0" w:firstLine="0"/>
              <w:contextualSpacing w:val="0"/>
              <w:jc w:val="left"/>
              <w:rPr>
                <w:rFonts w:ascii="宋体" w:eastAsia="宋体" w:hAnsi="宋体" w:cs="宋体"/>
                <w:kern w:val="0"/>
                <w:sz w:val="24"/>
                <w:szCs w:val="24"/>
              </w:rPr>
            </w:pPr>
            <w:r>
              <w:rPr>
                <w:rFonts w:ascii="宋体" w:eastAsia="宋体" w:hAnsi="宋体" w:cs="宋体"/>
                <w:noProof/>
                <w:kern w:val="0"/>
                <w:sz w:val="24"/>
                <w:szCs w:val="24"/>
              </w:rPr>
              <w:lastRenderedPageBreak/>
              <w:drawing>
                <wp:anchor distT="0" distB="0" distL="114300" distR="114300" simplePos="0" relativeHeight="251653120" behindDoc="0" locked="0" layoutInCell="1" allowOverlap="1">
                  <wp:simplePos x="0" y="0"/>
                  <wp:positionH relativeFrom="column">
                    <wp:posOffset>3045305</wp:posOffset>
                  </wp:positionH>
                  <wp:positionV relativeFrom="paragraph">
                    <wp:posOffset>107330</wp:posOffset>
                  </wp:positionV>
                  <wp:extent cx="3110546" cy="2382644"/>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8135" cy="2388457"/>
                          </a:xfrm>
                          <a:prstGeom prst="rect">
                            <a:avLst/>
                          </a:prstGeom>
                          <a:noFill/>
                        </pic:spPr>
                      </pic:pic>
                    </a:graphicData>
                  </a:graphic>
                </wp:anchor>
              </w:drawing>
            </w:r>
            <w:r>
              <w:rPr>
                <w:rFonts w:ascii="宋体" w:eastAsia="宋体" w:hAnsi="宋体" w:cs="宋体"/>
                <w:noProof/>
                <w:kern w:val="0"/>
                <w:sz w:val="24"/>
                <w:szCs w:val="24"/>
              </w:rPr>
              <w:drawing>
                <wp:inline distT="0" distB="0" distL="0" distR="0">
                  <wp:extent cx="3032760" cy="243468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9367" cy="2439987"/>
                          </a:xfrm>
                          <a:prstGeom prst="rect">
                            <a:avLst/>
                          </a:prstGeom>
                          <a:noFill/>
                        </pic:spPr>
                      </pic:pic>
                    </a:graphicData>
                  </a:graphic>
                </wp:inline>
              </w:drawing>
            </w:r>
          </w:p>
        </w:tc>
      </w:tr>
      <w:tr w:rsidR="00EC034E" w:rsidTr="005A217C">
        <w:trPr>
          <w:cantSplit/>
        </w:trPr>
        <w:tc>
          <w:tcPr>
            <w:tcW w:w="9639" w:type="dxa"/>
          </w:tcPr>
          <w:p w:rsidR="00EC034E" w:rsidRPr="00126A89" w:rsidRDefault="00EC034E" w:rsidP="005A217C">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sidR="00AA2235">
              <w:rPr>
                <w:rFonts w:ascii="华文楷体" w:eastAsia="华文楷体" w:hAnsi="华文楷体" w:hint="eastAsia"/>
                <w:bCs/>
                <w:sz w:val="18"/>
                <w:szCs w:val="18"/>
                <w:lang w:bidi="en-US"/>
              </w:rPr>
              <w:t>wind</w:t>
            </w:r>
            <w:bookmarkStart w:id="13" w:name="_GoBack"/>
            <w:bookmarkEnd w:id="13"/>
            <w:r w:rsidRPr="00126A89">
              <w:rPr>
                <w:rFonts w:ascii="华文楷体" w:eastAsia="华文楷体" w:hAnsi="华文楷体" w:hint="eastAsia"/>
                <w:bCs/>
                <w:sz w:val="18"/>
                <w:szCs w:val="18"/>
                <w:lang w:bidi="en-US"/>
              </w:rPr>
              <w:t>、恒泰期货研究所</w:t>
            </w:r>
          </w:p>
        </w:tc>
      </w:tr>
    </w:tbl>
    <w:p w:rsidR="00B922A5" w:rsidRDefault="00505E7A" w:rsidP="00CA287C">
      <w:pPr>
        <w:widowControl/>
        <w:tabs>
          <w:tab w:val="left" w:pos="0"/>
        </w:tabs>
        <w:spacing w:beforeLines="100" w:afterLines="100"/>
        <w:ind w:firstLineChars="0" w:firstLine="0"/>
        <w:jc w:val="left"/>
        <w:rPr>
          <w:bCs/>
          <w:lang w:bidi="en-US"/>
        </w:rPr>
      </w:pPr>
      <w:r>
        <w:rPr>
          <w:rFonts w:hint="eastAsia"/>
          <w:bCs/>
          <w:lang w:bidi="en-US"/>
        </w:rPr>
        <w:t>铜电网需求目前虽然招标项目有提升，但是新领域上升对于铜消耗量来说，仍有不足，因此这方面的增量稳定，变化不大，而主要变动点则是边际增量的房地产家电等企业，我们预计仍存在增量。</w:t>
      </w:r>
    </w:p>
    <w:p w:rsidR="00505E7A" w:rsidRPr="00EC034E" w:rsidRDefault="00505E7A" w:rsidP="00CA287C">
      <w:pPr>
        <w:widowControl/>
        <w:tabs>
          <w:tab w:val="left" w:pos="0"/>
        </w:tabs>
        <w:spacing w:beforeLines="100" w:afterLines="100"/>
        <w:ind w:firstLineChars="0" w:firstLine="0"/>
        <w:jc w:val="left"/>
        <w:rPr>
          <w:bCs/>
          <w:lang w:bidi="en-US"/>
        </w:rPr>
      </w:pPr>
      <w:r>
        <w:rPr>
          <w:rFonts w:hint="eastAsia"/>
          <w:bCs/>
          <w:lang w:bidi="en-US"/>
        </w:rPr>
        <w:t>下游是否补库，是价格能否得到支撑的关键，此处我们从宏观企业利润与人民币贬值角度来探讨补考的可能性，在微观库存一节就目前库存结构进行进一步分析。</w:t>
      </w:r>
    </w:p>
    <w:p w:rsidR="000B5D2B" w:rsidRDefault="000A4276" w:rsidP="00CA287C">
      <w:pPr>
        <w:widowControl/>
        <w:tabs>
          <w:tab w:val="left" w:pos="0"/>
        </w:tabs>
        <w:spacing w:beforeLines="100" w:afterLines="100"/>
        <w:ind w:firstLineChars="0" w:firstLine="0"/>
        <w:jc w:val="left"/>
        <w:rPr>
          <w:bCs/>
          <w:lang w:bidi="en-US"/>
        </w:rPr>
      </w:pPr>
      <w:r>
        <w:rPr>
          <w:rFonts w:hint="eastAsia"/>
          <w:bCs/>
          <w:lang w:bidi="en-US"/>
        </w:rPr>
        <w:t>企业是否补库来自两方面，一方面是订单情况，另一方面来自资金情况。目前由宏观</w:t>
      </w:r>
      <w:r>
        <w:rPr>
          <w:rFonts w:hint="eastAsia"/>
          <w:bCs/>
          <w:lang w:bidi="en-US"/>
        </w:rPr>
        <w:t>PMI</w:t>
      </w:r>
      <w:r>
        <w:rPr>
          <w:rFonts w:hint="eastAsia"/>
          <w:bCs/>
          <w:lang w:bidi="en-US"/>
        </w:rPr>
        <w:t>订单来看，新订单项目仍处在相对乐观的情况，因此有补库基础。资金则面临存货还是存钱，钱多还是钱少的问题。</w:t>
      </w:r>
      <w:r w:rsidR="005A217C">
        <w:rPr>
          <w:rFonts w:hint="eastAsia"/>
          <w:bCs/>
          <w:lang w:bidi="en-US"/>
        </w:rPr>
        <w:t>企业利润处于上升阶段，而</w:t>
      </w:r>
      <w:r w:rsidR="005A217C">
        <w:rPr>
          <w:rFonts w:hint="eastAsia"/>
          <w:bCs/>
          <w:lang w:bidi="en-US"/>
        </w:rPr>
        <w:t>M1-M2</w:t>
      </w:r>
      <w:r w:rsidR="005A217C">
        <w:rPr>
          <w:rFonts w:hint="eastAsia"/>
          <w:bCs/>
          <w:lang w:bidi="en-US"/>
        </w:rPr>
        <w:t>的剪刀差也表明企业有较为充裕的现金流。但是目前通胀预期上升，人民币贬值压力较大，使得存货优于存钱，因此从这个角度，企业有补库动力。</w:t>
      </w:r>
    </w:p>
    <w:p w:rsidR="005A217C" w:rsidRPr="00C66471" w:rsidRDefault="005A217C" w:rsidP="00C274B9">
      <w:pPr>
        <w:pStyle w:val="ae"/>
        <w:ind w:firstLine="480"/>
      </w:pPr>
      <w:bookmarkStart w:id="14" w:name="_Toc469461114"/>
      <w:r w:rsidRPr="00C66471">
        <w:rPr>
          <w:rFonts w:hint="eastAsia"/>
        </w:rPr>
        <w:t>图表</w:t>
      </w:r>
      <w:r w:rsidR="006820F3">
        <w:fldChar w:fldCharType="begin"/>
      </w:r>
      <w:r w:rsidR="00C274B9">
        <w:rPr>
          <w:rFonts w:hint="eastAsia"/>
        </w:rPr>
        <w:instrText>SEQ Figure \* ARABIC</w:instrText>
      </w:r>
      <w:r w:rsidR="006820F3">
        <w:fldChar w:fldCharType="separate"/>
      </w:r>
      <w:r w:rsidR="00FE50AD">
        <w:rPr>
          <w:noProof/>
        </w:rPr>
        <w:t>7</w:t>
      </w:r>
      <w:r w:rsidR="006820F3">
        <w:fldChar w:fldCharType="end"/>
      </w:r>
      <w:r w:rsidRPr="00C66471">
        <w:rPr>
          <w:rFonts w:hint="eastAsia"/>
        </w:rPr>
        <w:t>：</w:t>
      </w:r>
      <w:r>
        <w:rPr>
          <w:rFonts w:hint="eastAsia"/>
        </w:rPr>
        <w:t>新订单较好，企业利润上升有补货基础</w:t>
      </w:r>
      <w:bookmarkEnd w:id="14"/>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5A217C" w:rsidTr="005A217C">
        <w:trPr>
          <w:cantSplit/>
        </w:trPr>
        <w:tc>
          <w:tcPr>
            <w:tcW w:w="9639" w:type="dxa"/>
          </w:tcPr>
          <w:p w:rsidR="005A217C" w:rsidRPr="00EC034E" w:rsidRDefault="005A217C" w:rsidP="005A217C">
            <w:pPr>
              <w:widowControl/>
              <w:spacing w:line="240" w:lineRule="auto"/>
              <w:ind w:firstLineChars="0" w:firstLine="0"/>
              <w:contextualSpacing w:val="0"/>
              <w:jc w:val="left"/>
              <w:rPr>
                <w:rFonts w:ascii="宋体" w:eastAsia="宋体" w:hAnsi="宋体" w:cs="宋体"/>
                <w:kern w:val="0"/>
                <w:sz w:val="24"/>
                <w:szCs w:val="24"/>
              </w:rPr>
            </w:pPr>
            <w:r w:rsidRPr="005A217C">
              <w:rPr>
                <w:rFonts w:ascii="宋体" w:eastAsia="宋体" w:hAnsi="宋体" w:cs="宋体"/>
                <w:noProof/>
                <w:kern w:val="0"/>
                <w:sz w:val="24"/>
                <w:szCs w:val="24"/>
              </w:rPr>
              <w:drawing>
                <wp:inline distT="0" distB="0" distL="0" distR="0">
                  <wp:extent cx="2813629" cy="2453268"/>
                  <wp:effectExtent l="0" t="0" r="0" b="0"/>
                  <wp:docPr id="45" name="图片 45" descr="C:\Users\acer\AppData\Roaming\Tencent\Users\529064531\QQ\WinTemp\RichOle\~@89BG_]1LLI%K%ZUQY1V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Roaming\Tencent\Users\529064531\QQ\WinTemp\RichOle\~@89BG_]1LLI%K%ZUQY1V3M.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011" cy="2457961"/>
                          </a:xfrm>
                          <a:prstGeom prst="rect">
                            <a:avLst/>
                          </a:prstGeom>
                          <a:noFill/>
                          <a:ln>
                            <a:noFill/>
                          </a:ln>
                        </pic:spPr>
                      </pic:pic>
                    </a:graphicData>
                  </a:graphic>
                </wp:inline>
              </w:drawing>
            </w:r>
            <w:r w:rsidRPr="005A217C">
              <w:rPr>
                <w:rFonts w:ascii="宋体" w:eastAsia="宋体" w:hAnsi="宋体" w:cs="宋体"/>
                <w:noProof/>
                <w:kern w:val="0"/>
                <w:sz w:val="24"/>
                <w:szCs w:val="24"/>
              </w:rPr>
              <w:drawing>
                <wp:inline distT="0" distB="0" distL="0" distR="0">
                  <wp:extent cx="3114675" cy="2382644"/>
                  <wp:effectExtent l="0" t="0" r="0" b="0"/>
                  <wp:docPr id="46" name="图片 46" descr="C:\Users\acer\AppData\Roaming\Tencent\Users\529064531\QQ\WinTemp\RichOle\W_`(I6UFU]F2V4(`9Q}XN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Roaming\Tencent\Users\529064531\QQ\WinTemp\RichOle\W_`(I6UFU]F2V4(`9Q}XNDT.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9445" cy="2386293"/>
                          </a:xfrm>
                          <a:prstGeom prst="rect">
                            <a:avLst/>
                          </a:prstGeom>
                          <a:noFill/>
                          <a:ln>
                            <a:noFill/>
                          </a:ln>
                        </pic:spPr>
                      </pic:pic>
                    </a:graphicData>
                  </a:graphic>
                </wp:inline>
              </w:drawing>
            </w:r>
          </w:p>
        </w:tc>
      </w:tr>
      <w:tr w:rsidR="005A217C" w:rsidTr="005A217C">
        <w:trPr>
          <w:cantSplit/>
        </w:trPr>
        <w:tc>
          <w:tcPr>
            <w:tcW w:w="9639" w:type="dxa"/>
          </w:tcPr>
          <w:p w:rsidR="005A217C" w:rsidRPr="00126A89" w:rsidRDefault="005A217C" w:rsidP="005A217C">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126A89">
              <w:rPr>
                <w:rFonts w:ascii="华文楷体" w:eastAsia="华文楷体" w:hAnsi="华文楷体" w:hint="eastAsia"/>
                <w:bCs/>
                <w:sz w:val="18"/>
                <w:szCs w:val="18"/>
                <w:lang w:bidi="en-US"/>
              </w:rPr>
              <w:t>、恒泰期货研究所</w:t>
            </w:r>
          </w:p>
        </w:tc>
      </w:tr>
    </w:tbl>
    <w:p w:rsidR="002E1CF8" w:rsidRDefault="003C44EF" w:rsidP="004D5CBB">
      <w:pPr>
        <w:pStyle w:val="2"/>
        <w:tabs>
          <w:tab w:val="left" w:pos="0"/>
        </w:tabs>
        <w:ind w:firstLineChars="0" w:firstLine="0"/>
      </w:pPr>
      <w:bookmarkStart w:id="15" w:name="_Toc469460324"/>
      <w:r>
        <w:rPr>
          <w:rFonts w:hint="eastAsia"/>
        </w:rPr>
        <w:lastRenderedPageBreak/>
        <w:t>三、</w:t>
      </w:r>
      <w:r w:rsidR="005A217C">
        <w:rPr>
          <w:rFonts w:hint="eastAsia"/>
        </w:rPr>
        <w:t>微观产业链收紧，</w:t>
      </w:r>
      <w:proofErr w:type="gramStart"/>
      <w:r w:rsidR="005A217C">
        <w:rPr>
          <w:rFonts w:hint="eastAsia"/>
        </w:rPr>
        <w:t>铜去库存</w:t>
      </w:r>
      <w:proofErr w:type="gramEnd"/>
      <w:r w:rsidR="005A217C">
        <w:rPr>
          <w:rFonts w:hint="eastAsia"/>
        </w:rPr>
        <w:t>开始</w:t>
      </w:r>
      <w:bookmarkEnd w:id="15"/>
    </w:p>
    <w:p w:rsidR="005A217C" w:rsidRDefault="005A217C" w:rsidP="00CA287C">
      <w:pPr>
        <w:widowControl/>
        <w:tabs>
          <w:tab w:val="left" w:pos="0"/>
        </w:tabs>
        <w:spacing w:beforeLines="100" w:afterLines="100"/>
        <w:ind w:firstLineChars="0" w:firstLine="0"/>
        <w:jc w:val="left"/>
      </w:pPr>
      <w:r w:rsidRPr="000B5D2B">
        <w:rPr>
          <w:rFonts w:hint="eastAsia"/>
          <w:b/>
        </w:rPr>
        <w:t>结论</w:t>
      </w:r>
      <w:r>
        <w:rPr>
          <w:rFonts w:hint="eastAsia"/>
        </w:rPr>
        <w:t>：我们认为从铜供需平衡表中，可以看出，全球铜矿增速开始下滑，从加工费逐渐传导至铜产量供应，而需求增速不变，</w:t>
      </w:r>
      <w:proofErr w:type="gramStart"/>
      <w:r>
        <w:rPr>
          <w:rFonts w:hint="eastAsia"/>
        </w:rPr>
        <w:t>铜产业链开始</w:t>
      </w:r>
      <w:proofErr w:type="gramEnd"/>
      <w:r>
        <w:rPr>
          <w:rFonts w:hint="eastAsia"/>
        </w:rPr>
        <w:t>从去库存以及库存由上游向下游转移的过程。铜价维持谨慎乐观，从季节性来说，由于人民币贬值预期以及宏观需求基数，</w:t>
      </w:r>
      <w:r>
        <w:rPr>
          <w:rFonts w:hint="eastAsia"/>
        </w:rPr>
        <w:t>2017</w:t>
      </w:r>
      <w:r>
        <w:rPr>
          <w:rFonts w:hint="eastAsia"/>
        </w:rPr>
        <w:t>年第一季度或呈现反季节上涨。</w:t>
      </w:r>
    </w:p>
    <w:p w:rsidR="005A217C" w:rsidRPr="005A217C" w:rsidRDefault="005A217C" w:rsidP="005A217C">
      <w:pPr>
        <w:ind w:firstLine="420"/>
      </w:pPr>
    </w:p>
    <w:p w:rsidR="00F8703D" w:rsidRPr="00F8703D" w:rsidRDefault="003C44EF" w:rsidP="004D5CBB">
      <w:pPr>
        <w:pStyle w:val="3"/>
        <w:tabs>
          <w:tab w:val="left" w:pos="0"/>
        </w:tabs>
        <w:spacing w:before="312" w:after="312"/>
        <w:ind w:firstLineChars="0" w:firstLine="0"/>
      </w:pPr>
      <w:bookmarkStart w:id="16" w:name="_Toc469460325"/>
      <w:r>
        <w:rPr>
          <w:rFonts w:hint="eastAsia"/>
        </w:rPr>
        <w:t>3.1</w:t>
      </w:r>
      <w:r>
        <w:rPr>
          <w:rFonts w:hint="eastAsia"/>
        </w:rPr>
        <w:t>、</w:t>
      </w:r>
      <w:r w:rsidR="005A217C">
        <w:rPr>
          <w:rFonts w:hint="eastAsia"/>
        </w:rPr>
        <w:t>铜矿供应增速下降</w:t>
      </w:r>
      <w:bookmarkEnd w:id="16"/>
    </w:p>
    <w:p w:rsidR="00441B05" w:rsidRDefault="005A217C" w:rsidP="00CA287C">
      <w:pPr>
        <w:widowControl/>
        <w:tabs>
          <w:tab w:val="left" w:pos="0"/>
        </w:tabs>
        <w:spacing w:beforeLines="100" w:afterLines="100"/>
        <w:ind w:firstLineChars="0" w:firstLine="0"/>
        <w:jc w:val="left"/>
      </w:pPr>
      <w:r>
        <w:rPr>
          <w:rFonts w:hint="eastAsia"/>
        </w:rPr>
        <w:t>根据</w:t>
      </w:r>
      <w:proofErr w:type="gramStart"/>
      <w:r>
        <w:rPr>
          <w:rFonts w:hint="eastAsia"/>
        </w:rPr>
        <w:t>矿企机构</w:t>
      </w:r>
      <w:proofErr w:type="gramEnd"/>
      <w:r>
        <w:rPr>
          <w:rFonts w:hint="eastAsia"/>
        </w:rPr>
        <w:t>和研究机构统计，</w:t>
      </w:r>
      <w:r>
        <w:rPr>
          <w:rFonts w:hint="eastAsia"/>
        </w:rPr>
        <w:t>2017</w:t>
      </w:r>
      <w:r>
        <w:rPr>
          <w:rFonts w:hint="eastAsia"/>
        </w:rPr>
        <w:t>年全球主要矿产面临资源品味下降的问题，而未来南美主要矿山增速放缓，智利北部一些湿法铜将会关闭，同时秘鲁新建矿山增速放缓，因此预计</w:t>
      </w:r>
      <w:r>
        <w:rPr>
          <w:rFonts w:hint="eastAsia"/>
        </w:rPr>
        <w:t>2017</w:t>
      </w:r>
      <w:r>
        <w:rPr>
          <w:rFonts w:hint="eastAsia"/>
        </w:rPr>
        <w:t>年矿山产铜的增速，由原来的</w:t>
      </w:r>
      <w:r>
        <w:rPr>
          <w:rFonts w:hint="eastAsia"/>
        </w:rPr>
        <w:t>3%</w:t>
      </w:r>
      <w:r>
        <w:rPr>
          <w:rFonts w:hint="eastAsia"/>
        </w:rPr>
        <w:t>下降至</w:t>
      </w:r>
      <w:r>
        <w:rPr>
          <w:rFonts w:hint="eastAsia"/>
        </w:rPr>
        <w:t>1%</w:t>
      </w:r>
      <w:r>
        <w:rPr>
          <w:rFonts w:hint="eastAsia"/>
        </w:rPr>
        <w:t>。主要体现在对矿供需上方谈判的加工费上，由于</w:t>
      </w:r>
      <w:r>
        <w:rPr>
          <w:rFonts w:hint="eastAsia"/>
        </w:rPr>
        <w:t>2016</w:t>
      </w:r>
      <w:r>
        <w:rPr>
          <w:rFonts w:hint="eastAsia"/>
        </w:rPr>
        <w:t>年</w:t>
      </w:r>
      <w:r>
        <w:rPr>
          <w:rFonts w:hint="eastAsia"/>
        </w:rPr>
        <w:t>10</w:t>
      </w:r>
      <w:r>
        <w:rPr>
          <w:rFonts w:hint="eastAsia"/>
        </w:rPr>
        <w:t>月以来一系列矿山的事件，本年度最终加工费为</w:t>
      </w:r>
      <w:r w:rsidR="00CD2631">
        <w:rPr>
          <w:rFonts w:hint="eastAsia"/>
        </w:rPr>
        <w:t>92.5</w:t>
      </w:r>
      <w:r w:rsidR="00CD2631">
        <w:rPr>
          <w:rFonts w:hint="eastAsia"/>
        </w:rPr>
        <w:t>，比市场此前预计的</w:t>
      </w:r>
      <w:r w:rsidR="00CD2631">
        <w:rPr>
          <w:rFonts w:hint="eastAsia"/>
        </w:rPr>
        <w:t>97</w:t>
      </w:r>
      <w:r w:rsidR="00CD2631">
        <w:rPr>
          <w:rFonts w:hint="eastAsia"/>
        </w:rPr>
        <w:t>下降幅度较大。这使得供需平衡表出现较大幅度改变。</w:t>
      </w:r>
    </w:p>
    <w:p w:rsidR="00CD2631" w:rsidRPr="00C66471" w:rsidRDefault="00CD2631" w:rsidP="00C274B9">
      <w:pPr>
        <w:pStyle w:val="ae"/>
        <w:ind w:firstLine="480"/>
      </w:pPr>
      <w:bookmarkStart w:id="17" w:name="_Toc469461115"/>
      <w:r w:rsidRPr="00C66471">
        <w:rPr>
          <w:rFonts w:hint="eastAsia"/>
        </w:rPr>
        <w:t>图表</w:t>
      </w:r>
      <w:r w:rsidR="006820F3">
        <w:fldChar w:fldCharType="begin"/>
      </w:r>
      <w:r w:rsidR="00C274B9">
        <w:rPr>
          <w:rFonts w:hint="eastAsia"/>
        </w:rPr>
        <w:instrText>SEQ Figure \* ARABIC</w:instrText>
      </w:r>
      <w:r w:rsidR="006820F3">
        <w:fldChar w:fldCharType="separate"/>
      </w:r>
      <w:r w:rsidR="00FE50AD">
        <w:rPr>
          <w:noProof/>
        </w:rPr>
        <w:t>8</w:t>
      </w:r>
      <w:r w:rsidR="006820F3">
        <w:fldChar w:fldCharType="end"/>
      </w:r>
      <w:r w:rsidR="00C274B9">
        <w:rPr>
          <w:rFonts w:hint="eastAsia"/>
        </w:rPr>
        <w:t>：</w:t>
      </w:r>
      <w:r>
        <w:rPr>
          <w:rFonts w:hint="eastAsia"/>
        </w:rPr>
        <w:t>铜矿增速变化与加工费博弈</w:t>
      </w:r>
      <w:bookmarkEnd w:id="17"/>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CD2631" w:rsidTr="001806F6">
        <w:trPr>
          <w:cantSplit/>
        </w:trPr>
        <w:tc>
          <w:tcPr>
            <w:tcW w:w="9639" w:type="dxa"/>
          </w:tcPr>
          <w:p w:rsidR="00CD2631" w:rsidRPr="00CD2631" w:rsidRDefault="00CD2631" w:rsidP="00CD2631">
            <w:pPr>
              <w:widowControl/>
              <w:spacing w:line="240" w:lineRule="auto"/>
              <w:ind w:firstLineChars="0" w:firstLine="0"/>
              <w:contextualSpacing w:val="0"/>
              <w:jc w:val="left"/>
              <w:rPr>
                <w:rFonts w:ascii="宋体" w:eastAsia="宋体" w:hAnsi="宋体" w:cs="宋体"/>
                <w:kern w:val="0"/>
                <w:sz w:val="24"/>
                <w:szCs w:val="24"/>
              </w:rPr>
            </w:pPr>
            <w:r w:rsidRPr="00CD2631">
              <w:rPr>
                <w:rFonts w:ascii="宋体" w:eastAsia="宋体" w:hAnsi="宋体" w:cs="宋体"/>
                <w:noProof/>
                <w:kern w:val="0"/>
                <w:sz w:val="24"/>
                <w:szCs w:val="24"/>
              </w:rPr>
              <w:drawing>
                <wp:inline distT="0" distB="0" distL="0" distR="0">
                  <wp:extent cx="2679366" cy="2297152"/>
                  <wp:effectExtent l="0" t="0" r="0" b="0"/>
                  <wp:docPr id="50" name="图片 50" descr="C:\Users\acer\AppData\Roaming\Tencent\Users\529064531\QQ\WinTemp\RichOle\S})T16[%UQU571@6I2X0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Roaming\Tencent\Users\529064531\QQ\WinTemp\RichOle\S})T16[%UQU571@6I2X0927.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0504" cy="2306701"/>
                          </a:xfrm>
                          <a:prstGeom prst="rect">
                            <a:avLst/>
                          </a:prstGeom>
                          <a:noFill/>
                          <a:ln>
                            <a:noFill/>
                          </a:ln>
                        </pic:spPr>
                      </pic:pic>
                    </a:graphicData>
                  </a:graphic>
                </wp:inline>
              </w:drawing>
            </w:r>
            <w:r>
              <w:rPr>
                <w:rFonts w:ascii="宋体" w:eastAsia="宋体" w:hAnsi="宋体" w:cs="宋体"/>
                <w:noProof/>
                <w:kern w:val="0"/>
                <w:sz w:val="24"/>
                <w:szCs w:val="24"/>
              </w:rPr>
              <w:drawing>
                <wp:inline distT="0" distB="0" distL="0" distR="0">
                  <wp:extent cx="3181350" cy="227374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938" cy="2284881"/>
                          </a:xfrm>
                          <a:prstGeom prst="rect">
                            <a:avLst/>
                          </a:prstGeom>
                          <a:noFill/>
                        </pic:spPr>
                      </pic:pic>
                    </a:graphicData>
                  </a:graphic>
                </wp:inline>
              </w:drawing>
            </w:r>
          </w:p>
          <w:p w:rsidR="00CD2631" w:rsidRPr="00B566CD" w:rsidRDefault="00CD2631" w:rsidP="00CD2631">
            <w:pPr>
              <w:widowControl/>
              <w:spacing w:line="240" w:lineRule="auto"/>
              <w:ind w:firstLineChars="0" w:firstLine="0"/>
              <w:contextualSpacing w:val="0"/>
              <w:jc w:val="left"/>
              <w:rPr>
                <w:rFonts w:ascii="宋体" w:eastAsia="宋体" w:hAnsi="宋体" w:cs="宋体"/>
                <w:kern w:val="0"/>
                <w:sz w:val="24"/>
                <w:szCs w:val="24"/>
              </w:rPr>
            </w:pPr>
          </w:p>
        </w:tc>
      </w:tr>
      <w:tr w:rsidR="00CD2631" w:rsidTr="001806F6">
        <w:trPr>
          <w:cantSplit/>
        </w:trPr>
        <w:tc>
          <w:tcPr>
            <w:tcW w:w="9639" w:type="dxa"/>
          </w:tcPr>
          <w:p w:rsidR="00CD2631" w:rsidRPr="00126A89" w:rsidRDefault="00CD2631" w:rsidP="001806F6">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文华财经</w:t>
            </w:r>
            <w:r w:rsidRPr="00126A89">
              <w:rPr>
                <w:rFonts w:ascii="华文楷体" w:eastAsia="华文楷体" w:hAnsi="华文楷体" w:hint="eastAsia"/>
                <w:bCs/>
                <w:sz w:val="18"/>
                <w:szCs w:val="18"/>
                <w:lang w:bidi="en-US"/>
              </w:rPr>
              <w:t>、恒泰期货研究所</w:t>
            </w:r>
          </w:p>
        </w:tc>
      </w:tr>
    </w:tbl>
    <w:p w:rsidR="00CD2631" w:rsidRPr="00CD2631" w:rsidRDefault="005401D0" w:rsidP="00CA287C">
      <w:pPr>
        <w:widowControl/>
        <w:tabs>
          <w:tab w:val="left" w:pos="0"/>
        </w:tabs>
        <w:spacing w:beforeLines="100" w:afterLines="100"/>
        <w:ind w:firstLineChars="0" w:firstLine="0"/>
        <w:jc w:val="left"/>
      </w:pPr>
      <w:r>
        <w:rPr>
          <w:rFonts w:hint="eastAsia"/>
        </w:rPr>
        <w:t>从进口一端，我们预计铜矿进口量受到影响，而国产铜矿方面，增量有限，虽然市场目前</w:t>
      </w:r>
      <w:proofErr w:type="gramStart"/>
      <w:r>
        <w:rPr>
          <w:rFonts w:hint="eastAsia"/>
        </w:rPr>
        <w:t>有倾</w:t>
      </w:r>
      <w:proofErr w:type="gramEnd"/>
      <w:r>
        <w:rPr>
          <w:rFonts w:hint="eastAsia"/>
        </w:rPr>
        <w:t>向于用现货替代长单，但从加工费基调不升反降的角度来看，矿山供应存在下降，而从矿山的成本角度，我们也认为目前在能源成本后期提升等情况，矿山增加投资动力不足。</w:t>
      </w:r>
    </w:p>
    <w:p w:rsidR="00F8703D" w:rsidRPr="00F8703D" w:rsidRDefault="003C44EF" w:rsidP="004D5CBB">
      <w:pPr>
        <w:pStyle w:val="3"/>
        <w:tabs>
          <w:tab w:val="left" w:pos="0"/>
        </w:tabs>
        <w:spacing w:before="312" w:after="312"/>
        <w:ind w:firstLineChars="0" w:firstLine="0"/>
      </w:pPr>
      <w:bookmarkStart w:id="18" w:name="_Toc469460326"/>
      <w:r>
        <w:rPr>
          <w:rFonts w:hint="eastAsia"/>
        </w:rPr>
        <w:lastRenderedPageBreak/>
        <w:t>3.2</w:t>
      </w:r>
      <w:r>
        <w:rPr>
          <w:rFonts w:hint="eastAsia"/>
        </w:rPr>
        <w:t>、</w:t>
      </w:r>
      <w:r w:rsidR="005401D0">
        <w:rPr>
          <w:rFonts w:hint="eastAsia"/>
        </w:rPr>
        <w:t>精铜供应</w:t>
      </w:r>
      <w:r w:rsidR="001806F6">
        <w:rPr>
          <w:rFonts w:hint="eastAsia"/>
        </w:rPr>
        <w:t>出现</w:t>
      </w:r>
      <w:r w:rsidR="00675B7D">
        <w:rPr>
          <w:rFonts w:hint="eastAsia"/>
        </w:rPr>
        <w:t>收紧</w:t>
      </w:r>
      <w:bookmarkEnd w:id="18"/>
    </w:p>
    <w:p w:rsidR="00F8703D" w:rsidRDefault="005401D0" w:rsidP="00CA287C">
      <w:pPr>
        <w:widowControl/>
        <w:tabs>
          <w:tab w:val="left" w:pos="0"/>
        </w:tabs>
        <w:spacing w:beforeLines="100" w:afterLines="100"/>
        <w:ind w:firstLineChars="0" w:firstLine="0"/>
        <w:jc w:val="left"/>
      </w:pPr>
      <w:r>
        <w:rPr>
          <w:rFonts w:hint="eastAsia"/>
        </w:rPr>
        <w:t>精铜供应从国内角度分为两部分，一方面来自国产铜</w:t>
      </w:r>
      <w:r w:rsidR="00675B7D">
        <w:rPr>
          <w:rFonts w:hint="eastAsia"/>
        </w:rPr>
        <w:t>产量，另一方面来自净进口量。从国产铜的角度考虑，首先要考虑的是铜产能的增量，从铜冶炼产能增速情况来看，目前新增主要集中在</w:t>
      </w:r>
      <w:r w:rsidR="00675B7D">
        <w:rPr>
          <w:rFonts w:hint="eastAsia"/>
        </w:rPr>
        <w:t>2017</w:t>
      </w:r>
      <w:r w:rsidR="00675B7D">
        <w:rPr>
          <w:rFonts w:hint="eastAsia"/>
        </w:rPr>
        <w:t>年下半年，而从铜矿加工费到铜冶炼产量的角度来看，加工费下降，利润下降。铜产量增速放缓。</w:t>
      </w:r>
    </w:p>
    <w:p w:rsidR="003C44EF" w:rsidRDefault="003C44EF" w:rsidP="00C274B9">
      <w:pPr>
        <w:pStyle w:val="ae"/>
        <w:ind w:firstLine="480"/>
      </w:pPr>
      <w:bookmarkStart w:id="19" w:name="_Toc469461116"/>
      <w:r>
        <w:rPr>
          <w:rFonts w:hint="eastAsia"/>
        </w:rPr>
        <w:t>图表</w:t>
      </w:r>
      <w:r w:rsidR="006820F3">
        <w:fldChar w:fldCharType="begin"/>
      </w:r>
      <w:r w:rsidR="00C274B9">
        <w:rPr>
          <w:rFonts w:hint="eastAsia"/>
        </w:rPr>
        <w:instrText>SEQ Figure \* ARABIC</w:instrText>
      </w:r>
      <w:r w:rsidR="006820F3">
        <w:fldChar w:fldCharType="separate"/>
      </w:r>
      <w:r w:rsidR="00FE50AD">
        <w:rPr>
          <w:noProof/>
        </w:rPr>
        <w:t>9</w:t>
      </w:r>
      <w:r w:rsidR="006820F3">
        <w:fldChar w:fldCharType="end"/>
      </w:r>
      <w:r w:rsidR="00C274B9">
        <w:rPr>
          <w:rFonts w:hint="eastAsia"/>
        </w:rPr>
        <w:t>：</w:t>
      </w:r>
      <w:r w:rsidR="00675B7D">
        <w:rPr>
          <w:rFonts w:hint="eastAsia"/>
        </w:rPr>
        <w:t>铜加工利润与铜产能产量</w:t>
      </w:r>
      <w:bookmarkEnd w:id="19"/>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F8703D" w:rsidTr="00E34CDC">
        <w:trPr>
          <w:cantSplit/>
        </w:trPr>
        <w:tc>
          <w:tcPr>
            <w:tcW w:w="9639" w:type="dxa"/>
          </w:tcPr>
          <w:p w:rsidR="00675B7D" w:rsidRPr="00675B7D" w:rsidRDefault="00675B7D" w:rsidP="00675B7D">
            <w:pPr>
              <w:widowControl/>
              <w:spacing w:line="240" w:lineRule="auto"/>
              <w:ind w:firstLineChars="0" w:firstLine="0"/>
              <w:contextualSpacing w:val="0"/>
              <w:jc w:val="left"/>
              <w:rPr>
                <w:rFonts w:ascii="宋体" w:eastAsia="宋体" w:hAnsi="宋体" w:cs="宋体"/>
                <w:kern w:val="0"/>
                <w:sz w:val="24"/>
                <w:szCs w:val="24"/>
              </w:rPr>
            </w:pPr>
            <w:r>
              <w:rPr>
                <w:rFonts w:ascii="宋体" w:hAnsi="宋体"/>
                <w:bCs/>
                <w:noProof/>
                <w:szCs w:val="21"/>
              </w:rPr>
              <w:drawing>
                <wp:inline distT="0" distB="0" distL="0" distR="0">
                  <wp:extent cx="2833649" cy="1817649"/>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2730" cy="1823474"/>
                          </a:xfrm>
                          <a:prstGeom prst="rect">
                            <a:avLst/>
                          </a:prstGeom>
                          <a:noFill/>
                        </pic:spPr>
                      </pic:pic>
                    </a:graphicData>
                  </a:graphic>
                </wp:inline>
              </w:drawing>
            </w:r>
            <w:r w:rsidRPr="00675B7D">
              <w:rPr>
                <w:rFonts w:ascii="宋体" w:eastAsia="宋体" w:hAnsi="宋体" w:cs="宋体"/>
                <w:noProof/>
                <w:kern w:val="0"/>
                <w:sz w:val="24"/>
                <w:szCs w:val="24"/>
              </w:rPr>
              <w:drawing>
                <wp:inline distT="0" distB="0" distL="0" distR="0">
                  <wp:extent cx="3248722" cy="1749165"/>
                  <wp:effectExtent l="0" t="0" r="0" b="0"/>
                  <wp:docPr id="53" name="图片 53" descr="C:\Users\acer\AppData\Roaming\Tencent\Users\529064531\QQ\WinTemp\RichOle\`R99]I~8_(H5@5CRBG{TB9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Roaming\Tencent\Users\529064531\QQ\WinTemp\RichOle\`R99]I~8_(H5@5CRBG{TB9S.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9075" cy="1754739"/>
                          </a:xfrm>
                          <a:prstGeom prst="rect">
                            <a:avLst/>
                          </a:prstGeom>
                          <a:noFill/>
                          <a:ln>
                            <a:noFill/>
                          </a:ln>
                        </pic:spPr>
                      </pic:pic>
                    </a:graphicData>
                  </a:graphic>
                </wp:inline>
              </w:drawing>
            </w:r>
          </w:p>
          <w:p w:rsidR="00F8703D" w:rsidRDefault="00F8703D" w:rsidP="004D5CBB">
            <w:pPr>
              <w:widowControl/>
              <w:tabs>
                <w:tab w:val="left" w:pos="0"/>
              </w:tabs>
              <w:spacing w:line="240" w:lineRule="auto"/>
              <w:ind w:firstLineChars="0" w:firstLine="0"/>
              <w:contextualSpacing w:val="0"/>
              <w:jc w:val="left"/>
              <w:rPr>
                <w:rFonts w:ascii="宋体" w:hAnsi="宋体"/>
                <w:bCs/>
                <w:szCs w:val="21"/>
                <w:lang w:bidi="en-US"/>
              </w:rPr>
            </w:pPr>
          </w:p>
        </w:tc>
      </w:tr>
      <w:tr w:rsidR="00F8703D" w:rsidTr="00E34CDC">
        <w:trPr>
          <w:cantSplit/>
        </w:trPr>
        <w:tc>
          <w:tcPr>
            <w:tcW w:w="9639" w:type="dxa"/>
          </w:tcPr>
          <w:p w:rsidR="00F8703D" w:rsidRDefault="00F8703D" w:rsidP="004D5CBB">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126A89">
              <w:rPr>
                <w:rFonts w:ascii="华文楷体" w:eastAsia="华文楷体" w:hAnsi="华文楷体" w:hint="eastAsia"/>
                <w:bCs/>
                <w:sz w:val="18"/>
                <w:szCs w:val="18"/>
                <w:lang w:bidi="en-US"/>
              </w:rPr>
              <w:t>、恒泰期货研究所</w:t>
            </w:r>
          </w:p>
          <w:p w:rsidR="00675B7D" w:rsidRPr="00126A89" w:rsidRDefault="00675B7D" w:rsidP="00675B7D">
            <w:pPr>
              <w:widowControl/>
              <w:tabs>
                <w:tab w:val="left" w:pos="0"/>
              </w:tabs>
              <w:ind w:firstLineChars="0" w:firstLine="0"/>
              <w:jc w:val="left"/>
              <w:rPr>
                <w:rFonts w:ascii="华文楷体" w:eastAsia="华文楷体" w:hAnsi="华文楷体"/>
                <w:bCs/>
                <w:sz w:val="18"/>
                <w:szCs w:val="18"/>
                <w:lang w:bidi="en-US"/>
              </w:rPr>
            </w:pPr>
          </w:p>
        </w:tc>
      </w:tr>
    </w:tbl>
    <w:p w:rsidR="00461D19" w:rsidRDefault="00675B7D" w:rsidP="00CA287C">
      <w:pPr>
        <w:widowControl/>
        <w:tabs>
          <w:tab w:val="left" w:pos="0"/>
        </w:tabs>
        <w:spacing w:beforeLines="100" w:afterLines="100"/>
        <w:ind w:firstLineChars="0" w:firstLine="0"/>
        <w:jc w:val="left"/>
      </w:pPr>
      <w:r>
        <w:rPr>
          <w:rFonts w:hint="eastAsia"/>
        </w:rPr>
        <w:t>从基数上来看，由现货</w:t>
      </w:r>
      <w:proofErr w:type="spellStart"/>
      <w:r>
        <w:rPr>
          <w:rFonts w:hint="eastAsia"/>
        </w:rPr>
        <w:t>tcrc</w:t>
      </w:r>
      <w:proofErr w:type="spellEnd"/>
      <w:r>
        <w:rPr>
          <w:rFonts w:hint="eastAsia"/>
        </w:rPr>
        <w:t>开始走低，产量增速已从</w:t>
      </w:r>
      <w:r>
        <w:rPr>
          <w:rFonts w:hint="eastAsia"/>
        </w:rPr>
        <w:t>10</w:t>
      </w:r>
      <w:r>
        <w:rPr>
          <w:rFonts w:hint="eastAsia"/>
        </w:rPr>
        <w:t>月开始放缓，而从季节性来看，</w:t>
      </w:r>
      <w:r w:rsidR="00F3432F">
        <w:rPr>
          <w:rFonts w:hint="eastAsia"/>
        </w:rPr>
        <w:t>第一季度产量增速较低。</w:t>
      </w:r>
    </w:p>
    <w:p w:rsidR="001806F6" w:rsidRDefault="001806F6" w:rsidP="00C274B9">
      <w:pPr>
        <w:pStyle w:val="ae"/>
        <w:ind w:firstLine="480"/>
      </w:pPr>
      <w:bookmarkStart w:id="20" w:name="_Toc469461117"/>
      <w:r>
        <w:rPr>
          <w:rFonts w:hint="eastAsia"/>
        </w:rPr>
        <w:t>图表</w:t>
      </w:r>
      <w:r w:rsidR="006820F3">
        <w:fldChar w:fldCharType="begin"/>
      </w:r>
      <w:r w:rsidR="00C274B9">
        <w:rPr>
          <w:rFonts w:hint="eastAsia"/>
        </w:rPr>
        <w:instrText>SEQ Figure \* ARABIC</w:instrText>
      </w:r>
      <w:r w:rsidR="006820F3">
        <w:fldChar w:fldCharType="separate"/>
      </w:r>
      <w:r w:rsidR="00FE50AD">
        <w:rPr>
          <w:noProof/>
        </w:rPr>
        <w:t>10</w:t>
      </w:r>
      <w:r w:rsidR="006820F3">
        <w:fldChar w:fldCharType="end"/>
      </w:r>
      <w:r w:rsidR="00C274B9">
        <w:rPr>
          <w:rFonts w:hint="eastAsia"/>
        </w:rPr>
        <w:t>：</w:t>
      </w:r>
      <w:r>
        <w:rPr>
          <w:rFonts w:hint="eastAsia"/>
        </w:rPr>
        <w:t>铜产量季节性与冶炼厂开工率</w:t>
      </w:r>
      <w:bookmarkEnd w:id="20"/>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1806F6" w:rsidTr="001806F6">
        <w:trPr>
          <w:cantSplit/>
        </w:trPr>
        <w:tc>
          <w:tcPr>
            <w:tcW w:w="9639" w:type="dxa"/>
          </w:tcPr>
          <w:p w:rsidR="001806F6" w:rsidRPr="00444FB4" w:rsidRDefault="00444FB4" w:rsidP="00444FB4">
            <w:pPr>
              <w:widowControl/>
              <w:spacing w:line="240" w:lineRule="auto"/>
              <w:ind w:firstLineChars="0" w:firstLine="0"/>
              <w:contextualSpacing w:val="0"/>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1072" behindDoc="0" locked="0" layoutInCell="1" allowOverlap="1">
                  <wp:simplePos x="0" y="0"/>
                  <wp:positionH relativeFrom="column">
                    <wp:posOffset>3045305</wp:posOffset>
                  </wp:positionH>
                  <wp:positionV relativeFrom="paragraph">
                    <wp:posOffset>39308</wp:posOffset>
                  </wp:positionV>
                  <wp:extent cx="2861017" cy="1869688"/>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965" cy="1877496"/>
                          </a:xfrm>
                          <a:prstGeom prst="rect">
                            <a:avLst/>
                          </a:prstGeom>
                          <a:noFill/>
                        </pic:spPr>
                      </pic:pic>
                    </a:graphicData>
                  </a:graphic>
                </wp:anchor>
              </w:drawing>
            </w:r>
            <w:r>
              <w:rPr>
                <w:rFonts w:ascii="宋体" w:eastAsia="宋体" w:hAnsi="宋体" w:cs="宋体"/>
                <w:noProof/>
                <w:kern w:val="0"/>
                <w:sz w:val="24"/>
                <w:szCs w:val="24"/>
              </w:rPr>
              <w:drawing>
                <wp:inline distT="0" distB="0" distL="0" distR="0">
                  <wp:extent cx="2980309" cy="185853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5432" cy="1867968"/>
                          </a:xfrm>
                          <a:prstGeom prst="rect">
                            <a:avLst/>
                          </a:prstGeom>
                          <a:noFill/>
                        </pic:spPr>
                      </pic:pic>
                    </a:graphicData>
                  </a:graphic>
                </wp:inline>
              </w:drawing>
            </w:r>
          </w:p>
        </w:tc>
      </w:tr>
      <w:tr w:rsidR="001806F6" w:rsidTr="001806F6">
        <w:trPr>
          <w:cantSplit/>
        </w:trPr>
        <w:tc>
          <w:tcPr>
            <w:tcW w:w="9639" w:type="dxa"/>
          </w:tcPr>
          <w:p w:rsidR="001806F6" w:rsidRDefault="001806F6" w:rsidP="001806F6">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126A89">
              <w:rPr>
                <w:rFonts w:ascii="华文楷体" w:eastAsia="华文楷体" w:hAnsi="华文楷体" w:hint="eastAsia"/>
                <w:bCs/>
                <w:sz w:val="18"/>
                <w:szCs w:val="18"/>
                <w:lang w:bidi="en-US"/>
              </w:rPr>
              <w:t>、</w:t>
            </w:r>
            <w:proofErr w:type="spellStart"/>
            <w:r w:rsidR="00444FB4">
              <w:rPr>
                <w:rFonts w:ascii="华文楷体" w:eastAsia="华文楷体" w:hAnsi="华文楷体" w:hint="eastAsia"/>
                <w:bCs/>
                <w:sz w:val="18"/>
                <w:szCs w:val="18"/>
                <w:lang w:bidi="en-US"/>
              </w:rPr>
              <w:t>smm</w:t>
            </w:r>
            <w:proofErr w:type="spellEnd"/>
            <w:r w:rsidR="00444FB4">
              <w:rPr>
                <w:rFonts w:ascii="华文楷体" w:eastAsia="华文楷体" w:hAnsi="华文楷体" w:hint="eastAsia"/>
                <w:bCs/>
                <w:sz w:val="18"/>
                <w:szCs w:val="18"/>
                <w:lang w:bidi="en-US"/>
              </w:rPr>
              <w:t>、</w:t>
            </w:r>
            <w:r w:rsidRPr="00126A89">
              <w:rPr>
                <w:rFonts w:ascii="华文楷体" w:eastAsia="华文楷体" w:hAnsi="华文楷体" w:hint="eastAsia"/>
                <w:bCs/>
                <w:sz w:val="18"/>
                <w:szCs w:val="18"/>
                <w:lang w:bidi="en-US"/>
              </w:rPr>
              <w:t>恒泰期货研究所</w:t>
            </w:r>
          </w:p>
          <w:p w:rsidR="001806F6" w:rsidRPr="00126A89" w:rsidRDefault="001806F6" w:rsidP="001806F6">
            <w:pPr>
              <w:widowControl/>
              <w:tabs>
                <w:tab w:val="left" w:pos="0"/>
              </w:tabs>
              <w:ind w:firstLineChars="0" w:firstLine="0"/>
              <w:jc w:val="left"/>
              <w:rPr>
                <w:rFonts w:ascii="华文楷体" w:eastAsia="华文楷体" w:hAnsi="华文楷体"/>
                <w:bCs/>
                <w:sz w:val="18"/>
                <w:szCs w:val="18"/>
                <w:lang w:bidi="en-US"/>
              </w:rPr>
            </w:pPr>
          </w:p>
        </w:tc>
      </w:tr>
    </w:tbl>
    <w:p w:rsidR="001806F6" w:rsidRDefault="001806F6" w:rsidP="00CA287C">
      <w:pPr>
        <w:widowControl/>
        <w:tabs>
          <w:tab w:val="left" w:pos="0"/>
        </w:tabs>
        <w:spacing w:beforeLines="100" w:afterLines="100"/>
        <w:ind w:firstLineChars="0" w:firstLine="0"/>
        <w:jc w:val="left"/>
      </w:pPr>
      <w:r>
        <w:rPr>
          <w:rFonts w:hint="eastAsia"/>
        </w:rPr>
        <w:t>另一部分来自净进口量的补充，国内进口</w:t>
      </w:r>
      <w:proofErr w:type="gramStart"/>
      <w:r>
        <w:rPr>
          <w:rFonts w:hint="eastAsia"/>
        </w:rPr>
        <w:t>量由于</w:t>
      </w:r>
      <w:proofErr w:type="gramEnd"/>
      <w:r>
        <w:rPr>
          <w:rFonts w:hint="eastAsia"/>
        </w:rPr>
        <w:t>进口盈利处于亏损状态，特别是资金大量涌入商品市场，拉动整体价格上涨后，人民币贬值也使得进口不利，整</w:t>
      </w:r>
      <w:r>
        <w:rPr>
          <w:rFonts w:hint="eastAsia"/>
        </w:rPr>
        <w:lastRenderedPageBreak/>
        <w:t>体进口增量较</w:t>
      </w:r>
      <w:r>
        <w:rPr>
          <w:rFonts w:hint="eastAsia"/>
        </w:rPr>
        <w:t>2015</w:t>
      </w:r>
      <w:r>
        <w:rPr>
          <w:rFonts w:hint="eastAsia"/>
        </w:rPr>
        <w:t>年下降。另一方面，部分冶炼厂按照加工手册出口铜，从出口的</w:t>
      </w:r>
      <w:proofErr w:type="gramStart"/>
      <w:r>
        <w:rPr>
          <w:rFonts w:hint="eastAsia"/>
        </w:rPr>
        <w:t>铜数量</w:t>
      </w:r>
      <w:proofErr w:type="gramEnd"/>
      <w:r>
        <w:rPr>
          <w:rFonts w:hint="eastAsia"/>
        </w:rPr>
        <w:t>来看，有明显增加，而</w:t>
      </w:r>
      <w:r>
        <w:rPr>
          <w:rFonts w:hint="eastAsia"/>
        </w:rPr>
        <w:t>2017</w:t>
      </w:r>
      <w:r>
        <w:rPr>
          <w:rFonts w:hint="eastAsia"/>
        </w:rPr>
        <w:t>年人民币大概率继续贬值，因此进口仍处于不利位置，因此净进口量较</w:t>
      </w:r>
      <w:r>
        <w:rPr>
          <w:rFonts w:hint="eastAsia"/>
        </w:rPr>
        <w:t>2016</w:t>
      </w:r>
      <w:r>
        <w:rPr>
          <w:rFonts w:hint="eastAsia"/>
        </w:rPr>
        <w:t>年预计小幅下滑。</w:t>
      </w:r>
    </w:p>
    <w:p w:rsidR="001806F6" w:rsidRDefault="001806F6" w:rsidP="00C274B9">
      <w:pPr>
        <w:pStyle w:val="ae"/>
        <w:ind w:firstLine="480"/>
      </w:pPr>
      <w:bookmarkStart w:id="21" w:name="_Toc469461118"/>
      <w:r>
        <w:rPr>
          <w:rFonts w:hint="eastAsia"/>
        </w:rPr>
        <w:t>图表</w:t>
      </w:r>
      <w:r w:rsidR="006820F3">
        <w:fldChar w:fldCharType="begin"/>
      </w:r>
      <w:r w:rsidR="00C274B9">
        <w:rPr>
          <w:rFonts w:hint="eastAsia"/>
        </w:rPr>
        <w:instrText>SEQ Figure \* ARABIC</w:instrText>
      </w:r>
      <w:r w:rsidR="006820F3">
        <w:fldChar w:fldCharType="separate"/>
      </w:r>
      <w:r w:rsidR="00FE50AD">
        <w:rPr>
          <w:noProof/>
        </w:rPr>
        <w:t>11</w:t>
      </w:r>
      <w:r w:rsidR="006820F3">
        <w:fldChar w:fldCharType="end"/>
      </w:r>
      <w:r w:rsidR="006820F3">
        <w:fldChar w:fldCharType="begin"/>
      </w:r>
      <w:r>
        <w:rPr>
          <w:rFonts w:hint="eastAsia"/>
        </w:rPr>
        <w:instrText>= 11 \* Arabic</w:instrText>
      </w:r>
      <w:r w:rsidR="006820F3">
        <w:fldChar w:fldCharType="end"/>
      </w:r>
      <w:r>
        <w:rPr>
          <w:rFonts w:hint="eastAsia"/>
        </w:rPr>
        <w:t>：进口量季节性与进口盈利对比</w:t>
      </w:r>
      <w:bookmarkEnd w:id="21"/>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1806F6" w:rsidTr="001806F6">
        <w:trPr>
          <w:cantSplit/>
        </w:trPr>
        <w:tc>
          <w:tcPr>
            <w:tcW w:w="9639" w:type="dxa"/>
          </w:tcPr>
          <w:p w:rsidR="001806F6" w:rsidRPr="00444FB4" w:rsidRDefault="00444FB4" w:rsidP="00444FB4">
            <w:pPr>
              <w:widowControl/>
              <w:spacing w:line="240" w:lineRule="auto"/>
              <w:ind w:firstLineChars="0" w:firstLine="0"/>
              <w:contextualSpacing w:val="0"/>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2096" behindDoc="0" locked="0" layoutInCell="1" allowOverlap="1">
                  <wp:simplePos x="0" y="0"/>
                  <wp:positionH relativeFrom="column">
                    <wp:posOffset>3000700</wp:posOffset>
                  </wp:positionH>
                  <wp:positionV relativeFrom="paragraph">
                    <wp:posOffset>94260</wp:posOffset>
                  </wp:positionV>
                  <wp:extent cx="3077301" cy="1787912"/>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610" cy="1789253"/>
                          </a:xfrm>
                          <a:prstGeom prst="rect">
                            <a:avLst/>
                          </a:prstGeom>
                          <a:noFill/>
                        </pic:spPr>
                      </pic:pic>
                    </a:graphicData>
                  </a:graphic>
                </wp:anchor>
              </w:drawing>
            </w:r>
            <w:r>
              <w:rPr>
                <w:rFonts w:ascii="宋体" w:eastAsia="宋体" w:hAnsi="宋体" w:cs="宋体"/>
                <w:noProof/>
                <w:kern w:val="0"/>
                <w:sz w:val="24"/>
                <w:szCs w:val="24"/>
              </w:rPr>
              <w:drawing>
                <wp:inline distT="0" distB="0" distL="0" distR="0">
                  <wp:extent cx="3001091" cy="182508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2854" cy="1832236"/>
                          </a:xfrm>
                          <a:prstGeom prst="rect">
                            <a:avLst/>
                          </a:prstGeom>
                          <a:noFill/>
                        </pic:spPr>
                      </pic:pic>
                    </a:graphicData>
                  </a:graphic>
                </wp:inline>
              </w:drawing>
            </w:r>
          </w:p>
        </w:tc>
      </w:tr>
      <w:tr w:rsidR="001806F6" w:rsidTr="001806F6">
        <w:trPr>
          <w:cantSplit/>
        </w:trPr>
        <w:tc>
          <w:tcPr>
            <w:tcW w:w="9639" w:type="dxa"/>
          </w:tcPr>
          <w:p w:rsidR="001806F6" w:rsidRDefault="001806F6" w:rsidP="001806F6">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126A89">
              <w:rPr>
                <w:rFonts w:ascii="华文楷体" w:eastAsia="华文楷体" w:hAnsi="华文楷体" w:hint="eastAsia"/>
                <w:bCs/>
                <w:sz w:val="18"/>
                <w:szCs w:val="18"/>
                <w:lang w:bidi="en-US"/>
              </w:rPr>
              <w:t>、恒泰期货研究所</w:t>
            </w:r>
          </w:p>
          <w:p w:rsidR="001806F6" w:rsidRPr="00126A89" w:rsidRDefault="001806F6" w:rsidP="001806F6">
            <w:pPr>
              <w:widowControl/>
              <w:tabs>
                <w:tab w:val="left" w:pos="0"/>
              </w:tabs>
              <w:ind w:firstLineChars="0" w:firstLine="0"/>
              <w:jc w:val="left"/>
              <w:rPr>
                <w:rFonts w:ascii="华文楷体" w:eastAsia="华文楷体" w:hAnsi="华文楷体"/>
                <w:bCs/>
                <w:sz w:val="18"/>
                <w:szCs w:val="18"/>
                <w:lang w:bidi="en-US"/>
              </w:rPr>
            </w:pPr>
          </w:p>
        </w:tc>
      </w:tr>
    </w:tbl>
    <w:p w:rsidR="001806F6" w:rsidRPr="001806F6" w:rsidRDefault="001806F6" w:rsidP="00CA287C">
      <w:pPr>
        <w:widowControl/>
        <w:tabs>
          <w:tab w:val="left" w:pos="0"/>
        </w:tabs>
        <w:spacing w:beforeLines="100" w:afterLines="100"/>
        <w:ind w:firstLineChars="0" w:firstLine="0"/>
        <w:jc w:val="left"/>
      </w:pPr>
      <w:r>
        <w:rPr>
          <w:rFonts w:hint="eastAsia"/>
        </w:rPr>
        <w:t>除了精铜的供应，废铜进口量也受到影响，而国内废旧企业出现停产，因为环保等因素，整体产量也不急预期，因此废铜方面的补充量不足。</w:t>
      </w:r>
    </w:p>
    <w:p w:rsidR="00675B7D" w:rsidRPr="00F8703D" w:rsidRDefault="00675B7D" w:rsidP="00675B7D">
      <w:pPr>
        <w:pStyle w:val="3"/>
        <w:tabs>
          <w:tab w:val="left" w:pos="0"/>
        </w:tabs>
        <w:spacing w:before="312" w:after="312"/>
        <w:ind w:firstLineChars="0" w:firstLine="0"/>
      </w:pPr>
      <w:bookmarkStart w:id="22" w:name="_Toc469460327"/>
      <w:r>
        <w:rPr>
          <w:rFonts w:hint="eastAsia"/>
        </w:rPr>
        <w:t>3.3</w:t>
      </w:r>
      <w:r>
        <w:rPr>
          <w:rFonts w:hint="eastAsia"/>
        </w:rPr>
        <w:t>、</w:t>
      </w:r>
      <w:r w:rsidR="001806F6">
        <w:rPr>
          <w:rFonts w:hint="eastAsia"/>
        </w:rPr>
        <w:t>中间品产量开始上升</w:t>
      </w:r>
      <w:bookmarkEnd w:id="22"/>
    </w:p>
    <w:p w:rsidR="00675B7D" w:rsidRDefault="001806F6" w:rsidP="00CA287C">
      <w:pPr>
        <w:widowControl/>
        <w:tabs>
          <w:tab w:val="left" w:pos="0"/>
        </w:tabs>
        <w:spacing w:beforeLines="100" w:afterLines="100"/>
        <w:ind w:firstLineChars="0" w:firstLine="0"/>
        <w:jc w:val="left"/>
      </w:pPr>
      <w:r>
        <w:rPr>
          <w:rFonts w:hint="eastAsia"/>
        </w:rPr>
        <w:t>铜中间产品主要为铜材，铜材有铜杆、铜箔、铜线等领域，分别用于电线电缆，家用空调等领域。中间品的产量自</w:t>
      </w:r>
      <w:r>
        <w:rPr>
          <w:rFonts w:hint="eastAsia"/>
        </w:rPr>
        <w:t>10</w:t>
      </w:r>
      <w:r>
        <w:rPr>
          <w:rFonts w:hint="eastAsia"/>
        </w:rPr>
        <w:t>月开始出现大幅上升，</w:t>
      </w:r>
      <w:r>
        <w:rPr>
          <w:rFonts w:hint="eastAsia"/>
        </w:rPr>
        <w:t>2016</w:t>
      </w:r>
      <w:r>
        <w:rPr>
          <w:rFonts w:hint="eastAsia"/>
        </w:rPr>
        <w:t>年金</w:t>
      </w:r>
      <w:r>
        <w:rPr>
          <w:rFonts w:hint="eastAsia"/>
        </w:rPr>
        <w:t>9</w:t>
      </w:r>
      <w:r>
        <w:rPr>
          <w:rFonts w:hint="eastAsia"/>
        </w:rPr>
        <w:t>银</w:t>
      </w:r>
      <w:r>
        <w:rPr>
          <w:rFonts w:hint="eastAsia"/>
        </w:rPr>
        <w:t>10</w:t>
      </w:r>
      <w:r>
        <w:rPr>
          <w:rFonts w:hint="eastAsia"/>
        </w:rPr>
        <w:t>的产量上升，一方面来自下游电网订单退后接单生产，另一方面来自家电行业的产销两旺。从铜材的季节性可以看出，主要增长在第二季度和第三季度末，短期来看，我们通过微观铜材企业开工率与铜现货市场情况来衡量下游加工材的补货情况。</w:t>
      </w:r>
    </w:p>
    <w:p w:rsidR="001806F6" w:rsidRDefault="001806F6" w:rsidP="00C274B9">
      <w:pPr>
        <w:pStyle w:val="ae"/>
        <w:ind w:firstLine="480"/>
      </w:pPr>
      <w:bookmarkStart w:id="23" w:name="_Toc469461119"/>
      <w:r>
        <w:rPr>
          <w:rFonts w:hint="eastAsia"/>
        </w:rPr>
        <w:t>图表</w:t>
      </w:r>
      <w:r w:rsidR="006820F3">
        <w:fldChar w:fldCharType="begin"/>
      </w:r>
      <w:r w:rsidR="00C274B9">
        <w:rPr>
          <w:rFonts w:hint="eastAsia"/>
        </w:rPr>
        <w:instrText>SEQ Figure \* ARABIC</w:instrText>
      </w:r>
      <w:r w:rsidR="006820F3">
        <w:fldChar w:fldCharType="separate"/>
      </w:r>
      <w:r w:rsidR="00FE50AD">
        <w:rPr>
          <w:noProof/>
        </w:rPr>
        <w:t>12</w:t>
      </w:r>
      <w:r w:rsidR="006820F3">
        <w:fldChar w:fldCharType="end"/>
      </w:r>
      <w:r>
        <w:rPr>
          <w:rFonts w:hint="eastAsia"/>
        </w:rPr>
        <w:t>：</w:t>
      </w:r>
      <w:r w:rsidR="00E86E47">
        <w:rPr>
          <w:rFonts w:hint="eastAsia"/>
        </w:rPr>
        <w:t>铜材产量季节性与企业开工率情况</w:t>
      </w:r>
      <w:bookmarkEnd w:id="23"/>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1806F6" w:rsidTr="001806F6">
        <w:trPr>
          <w:cantSplit/>
        </w:trPr>
        <w:tc>
          <w:tcPr>
            <w:tcW w:w="9639" w:type="dxa"/>
          </w:tcPr>
          <w:p w:rsidR="001806F6" w:rsidRDefault="00444FB4" w:rsidP="001806F6">
            <w:pPr>
              <w:widowControl/>
              <w:tabs>
                <w:tab w:val="left" w:pos="0"/>
              </w:tabs>
              <w:spacing w:line="240" w:lineRule="auto"/>
              <w:ind w:firstLineChars="0" w:firstLine="0"/>
              <w:contextualSpacing w:val="0"/>
              <w:jc w:val="left"/>
              <w:rPr>
                <w:rFonts w:ascii="宋体" w:hAnsi="宋体"/>
                <w:bCs/>
                <w:szCs w:val="21"/>
                <w:lang w:bidi="en-US"/>
              </w:rPr>
            </w:pPr>
            <w:r>
              <w:rPr>
                <w:rFonts w:ascii="宋体" w:hAnsi="宋体"/>
                <w:bCs/>
                <w:noProof/>
                <w:szCs w:val="21"/>
              </w:rPr>
              <w:lastRenderedPageBreak/>
              <w:drawing>
                <wp:anchor distT="0" distB="0" distL="114300" distR="114300" simplePos="0" relativeHeight="251655168" behindDoc="0" locked="0" layoutInCell="1" allowOverlap="1">
                  <wp:simplePos x="0" y="0"/>
                  <wp:positionH relativeFrom="column">
                    <wp:posOffset>2889188</wp:posOffset>
                  </wp:positionH>
                  <wp:positionV relativeFrom="paragraph">
                    <wp:posOffset>43149</wp:posOffset>
                  </wp:positionV>
                  <wp:extent cx="3144644" cy="190754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607" cy="1914190"/>
                          </a:xfrm>
                          <a:prstGeom prst="rect">
                            <a:avLst/>
                          </a:prstGeom>
                          <a:noFill/>
                        </pic:spPr>
                      </pic:pic>
                    </a:graphicData>
                  </a:graphic>
                </wp:anchor>
              </w:drawing>
            </w:r>
            <w:r>
              <w:rPr>
                <w:rFonts w:ascii="宋体" w:hAnsi="宋体"/>
                <w:bCs/>
                <w:noProof/>
                <w:szCs w:val="21"/>
              </w:rPr>
              <w:drawing>
                <wp:inline distT="0" distB="0" distL="0" distR="0">
                  <wp:extent cx="2816780" cy="186597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3980" cy="1870741"/>
                          </a:xfrm>
                          <a:prstGeom prst="rect">
                            <a:avLst/>
                          </a:prstGeom>
                          <a:noFill/>
                        </pic:spPr>
                      </pic:pic>
                    </a:graphicData>
                  </a:graphic>
                </wp:inline>
              </w:drawing>
            </w:r>
          </w:p>
        </w:tc>
      </w:tr>
      <w:tr w:rsidR="001806F6" w:rsidTr="001806F6">
        <w:trPr>
          <w:cantSplit/>
        </w:trPr>
        <w:tc>
          <w:tcPr>
            <w:tcW w:w="9639" w:type="dxa"/>
          </w:tcPr>
          <w:p w:rsidR="001806F6" w:rsidRDefault="001806F6" w:rsidP="001806F6">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126A89">
              <w:rPr>
                <w:rFonts w:ascii="华文楷体" w:eastAsia="华文楷体" w:hAnsi="华文楷体" w:hint="eastAsia"/>
                <w:bCs/>
                <w:sz w:val="18"/>
                <w:szCs w:val="18"/>
                <w:lang w:bidi="en-US"/>
              </w:rPr>
              <w:t>、恒泰期货研究所</w:t>
            </w:r>
          </w:p>
          <w:p w:rsidR="001806F6" w:rsidRPr="00126A89" w:rsidRDefault="001806F6" w:rsidP="001806F6">
            <w:pPr>
              <w:widowControl/>
              <w:tabs>
                <w:tab w:val="left" w:pos="0"/>
              </w:tabs>
              <w:ind w:firstLineChars="0" w:firstLine="0"/>
              <w:jc w:val="left"/>
              <w:rPr>
                <w:rFonts w:ascii="华文楷体" w:eastAsia="华文楷体" w:hAnsi="华文楷体"/>
                <w:bCs/>
                <w:sz w:val="18"/>
                <w:szCs w:val="18"/>
                <w:lang w:bidi="en-US"/>
              </w:rPr>
            </w:pPr>
          </w:p>
        </w:tc>
      </w:tr>
    </w:tbl>
    <w:p w:rsidR="001806F6" w:rsidRDefault="00E86E47" w:rsidP="00CA287C">
      <w:pPr>
        <w:widowControl/>
        <w:tabs>
          <w:tab w:val="left" w:pos="0"/>
        </w:tabs>
        <w:spacing w:beforeLines="100" w:afterLines="100"/>
        <w:ind w:firstLineChars="0" w:firstLine="0"/>
        <w:jc w:val="left"/>
      </w:pPr>
      <w:r>
        <w:rPr>
          <w:rFonts w:hint="eastAsia"/>
        </w:rPr>
        <w:t>短期微观市场我们用现货市场的升贴水情况反映目前市场供需情况。市场结构一方面反映短期现货的紧缺情况，另一方面可以通过升贴水情况反映市场情况，以及验证市场补货的可能性。</w:t>
      </w:r>
    </w:p>
    <w:p w:rsidR="00E86E47" w:rsidRDefault="00E86E47" w:rsidP="00C274B9">
      <w:pPr>
        <w:pStyle w:val="ae"/>
        <w:ind w:firstLine="480"/>
      </w:pPr>
      <w:bookmarkStart w:id="24" w:name="_Toc469461120"/>
      <w:r>
        <w:rPr>
          <w:rFonts w:hint="eastAsia"/>
        </w:rPr>
        <w:t>图表</w:t>
      </w:r>
      <w:r w:rsidR="006820F3">
        <w:fldChar w:fldCharType="begin"/>
      </w:r>
      <w:r w:rsidR="00C274B9">
        <w:rPr>
          <w:rFonts w:hint="eastAsia"/>
        </w:rPr>
        <w:instrText>SEQ Figure \* ARABIC</w:instrText>
      </w:r>
      <w:r w:rsidR="006820F3">
        <w:fldChar w:fldCharType="separate"/>
      </w:r>
      <w:r w:rsidR="00FE50AD">
        <w:rPr>
          <w:noProof/>
        </w:rPr>
        <w:t>13</w:t>
      </w:r>
      <w:r w:rsidR="006820F3">
        <w:fldChar w:fldCharType="end"/>
      </w:r>
      <w:r>
        <w:rPr>
          <w:rFonts w:hint="eastAsia"/>
        </w:rPr>
        <w:t>：现货升贴水与季节性</w:t>
      </w:r>
      <w:bookmarkEnd w:id="24"/>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E86E47" w:rsidTr="00AA2235">
        <w:trPr>
          <w:cantSplit/>
        </w:trPr>
        <w:tc>
          <w:tcPr>
            <w:tcW w:w="9639" w:type="dxa"/>
          </w:tcPr>
          <w:p w:rsidR="00E86E47" w:rsidRPr="00444FB4" w:rsidRDefault="00444FB4" w:rsidP="00444FB4">
            <w:pPr>
              <w:widowControl/>
              <w:spacing w:line="240" w:lineRule="auto"/>
              <w:ind w:firstLineChars="0" w:firstLine="0"/>
              <w:contextualSpacing w:val="0"/>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6192" behindDoc="0" locked="0" layoutInCell="1" allowOverlap="1">
                  <wp:simplePos x="0" y="0"/>
                  <wp:positionH relativeFrom="column">
                    <wp:posOffset>2926359</wp:posOffset>
                  </wp:positionH>
                  <wp:positionV relativeFrom="paragraph">
                    <wp:posOffset>74558</wp:posOffset>
                  </wp:positionV>
                  <wp:extent cx="3044283" cy="169152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7677" cy="1693406"/>
                          </a:xfrm>
                          <a:prstGeom prst="rect">
                            <a:avLst/>
                          </a:prstGeom>
                          <a:noFill/>
                        </pic:spPr>
                      </pic:pic>
                    </a:graphicData>
                  </a:graphic>
                </wp:anchor>
              </w:drawing>
            </w:r>
            <w:r>
              <w:rPr>
                <w:rFonts w:ascii="宋体" w:eastAsia="宋体" w:hAnsi="宋体" w:cs="宋体"/>
                <w:noProof/>
                <w:kern w:val="0"/>
                <w:sz w:val="24"/>
                <w:szCs w:val="24"/>
              </w:rPr>
              <w:drawing>
                <wp:inline distT="0" distB="0" distL="0" distR="0">
                  <wp:extent cx="2856668" cy="166896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818" cy="1676649"/>
                          </a:xfrm>
                          <a:prstGeom prst="rect">
                            <a:avLst/>
                          </a:prstGeom>
                          <a:noFill/>
                        </pic:spPr>
                      </pic:pic>
                    </a:graphicData>
                  </a:graphic>
                </wp:inline>
              </w:drawing>
            </w:r>
          </w:p>
        </w:tc>
      </w:tr>
      <w:tr w:rsidR="00E86E47" w:rsidTr="00AA2235">
        <w:trPr>
          <w:cantSplit/>
        </w:trPr>
        <w:tc>
          <w:tcPr>
            <w:tcW w:w="9639" w:type="dxa"/>
          </w:tcPr>
          <w:p w:rsidR="00E86E47" w:rsidRDefault="00E86E47" w:rsidP="00AA2235">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126A89">
              <w:rPr>
                <w:rFonts w:ascii="华文楷体" w:eastAsia="华文楷体" w:hAnsi="华文楷体" w:hint="eastAsia"/>
                <w:bCs/>
                <w:sz w:val="18"/>
                <w:szCs w:val="18"/>
                <w:lang w:bidi="en-US"/>
              </w:rPr>
              <w:t>、恒泰期货研究所</w:t>
            </w:r>
          </w:p>
          <w:p w:rsidR="00E86E47" w:rsidRPr="00126A89" w:rsidRDefault="00E86E47" w:rsidP="00AA2235">
            <w:pPr>
              <w:widowControl/>
              <w:tabs>
                <w:tab w:val="left" w:pos="0"/>
              </w:tabs>
              <w:ind w:firstLineChars="0" w:firstLine="0"/>
              <w:jc w:val="left"/>
              <w:rPr>
                <w:rFonts w:ascii="华文楷体" w:eastAsia="华文楷体" w:hAnsi="华文楷体"/>
                <w:bCs/>
                <w:sz w:val="18"/>
                <w:szCs w:val="18"/>
                <w:lang w:bidi="en-US"/>
              </w:rPr>
            </w:pPr>
          </w:p>
        </w:tc>
      </w:tr>
    </w:tbl>
    <w:p w:rsidR="00E86E47" w:rsidRDefault="00E86E47" w:rsidP="00CA287C">
      <w:pPr>
        <w:widowControl/>
        <w:tabs>
          <w:tab w:val="left" w:pos="0"/>
        </w:tabs>
        <w:spacing w:beforeLines="100" w:afterLines="100"/>
        <w:ind w:firstLineChars="0" w:firstLine="0"/>
        <w:jc w:val="left"/>
      </w:pPr>
      <w:r>
        <w:rPr>
          <w:rFonts w:hint="eastAsia"/>
        </w:rPr>
        <w:t>目前来看市场仍处在均衡状态，市场呈现</w:t>
      </w:r>
      <w:proofErr w:type="spellStart"/>
      <w:r>
        <w:rPr>
          <w:rFonts w:hint="eastAsia"/>
        </w:rPr>
        <w:t>contango</w:t>
      </w:r>
      <w:proofErr w:type="spellEnd"/>
      <w:r>
        <w:rPr>
          <w:rFonts w:hint="eastAsia"/>
        </w:rPr>
        <w:t>结构，如果市场从现货补库，则在后期会形成升水结构。目前仍处在现货市场均衡，库存隐性化的阶段。</w:t>
      </w:r>
    </w:p>
    <w:p w:rsidR="00F8703D" w:rsidRDefault="003C44EF" w:rsidP="004D5CBB">
      <w:pPr>
        <w:pStyle w:val="3"/>
        <w:tabs>
          <w:tab w:val="left" w:pos="0"/>
        </w:tabs>
        <w:spacing w:before="312" w:after="312"/>
        <w:ind w:firstLineChars="0" w:firstLine="0"/>
      </w:pPr>
      <w:bookmarkStart w:id="25" w:name="_Toc469460328"/>
      <w:r>
        <w:rPr>
          <w:rFonts w:hint="eastAsia"/>
        </w:rPr>
        <w:t>3.4</w:t>
      </w:r>
      <w:r w:rsidR="00E86E47">
        <w:rPr>
          <w:rFonts w:hint="eastAsia"/>
        </w:rPr>
        <w:t>、可知库存出现反季节下降</w:t>
      </w:r>
      <w:bookmarkEnd w:id="25"/>
    </w:p>
    <w:p w:rsidR="00B66292" w:rsidRDefault="000C1321" w:rsidP="00CA287C">
      <w:pPr>
        <w:widowControl/>
        <w:tabs>
          <w:tab w:val="left" w:pos="0"/>
        </w:tabs>
        <w:spacing w:beforeLines="100" w:afterLines="100"/>
        <w:ind w:firstLineChars="0" w:firstLine="0"/>
        <w:jc w:val="left"/>
      </w:pPr>
      <w:r>
        <w:rPr>
          <w:rFonts w:hint="eastAsia"/>
        </w:rPr>
        <w:t>从今年</w:t>
      </w:r>
      <w:r w:rsidR="00E86E47">
        <w:rPr>
          <w:rFonts w:hint="eastAsia"/>
        </w:rPr>
        <w:t>10</w:t>
      </w:r>
      <w:r w:rsidR="00E86E47">
        <w:rPr>
          <w:rFonts w:hint="eastAsia"/>
        </w:rPr>
        <w:t>月开始，可知库存（这里主要指可以监控到的全部显性库存）连续下降，而从库存的结构来看，国内外库存与保税区库存均有下降，我们认为，市场处在去库存阶段。而结合目前企业利润较高，同时在人民币贬值预期背景下，企业存在补库的基础和动力。</w:t>
      </w:r>
    </w:p>
    <w:p w:rsidR="008C4CAC" w:rsidRDefault="008C4CAC" w:rsidP="00CA287C">
      <w:pPr>
        <w:widowControl/>
        <w:tabs>
          <w:tab w:val="left" w:pos="0"/>
        </w:tabs>
        <w:spacing w:beforeLines="100" w:afterLines="100"/>
        <w:ind w:firstLineChars="0" w:firstLine="0"/>
        <w:jc w:val="left"/>
      </w:pPr>
    </w:p>
    <w:p w:rsidR="003C44EF" w:rsidRDefault="003C44EF" w:rsidP="00C274B9">
      <w:pPr>
        <w:pStyle w:val="ae"/>
        <w:ind w:firstLine="480"/>
      </w:pPr>
      <w:bookmarkStart w:id="26" w:name="_Toc469461121"/>
      <w:r>
        <w:rPr>
          <w:rFonts w:hint="eastAsia"/>
        </w:rPr>
        <w:lastRenderedPageBreak/>
        <w:t>图表</w:t>
      </w:r>
      <w:r w:rsidR="006820F3">
        <w:fldChar w:fldCharType="begin"/>
      </w:r>
      <w:r w:rsidR="00C274B9">
        <w:rPr>
          <w:rFonts w:hint="eastAsia"/>
        </w:rPr>
        <w:instrText>SEQ Figure \* ARABIC</w:instrText>
      </w:r>
      <w:r w:rsidR="006820F3">
        <w:fldChar w:fldCharType="separate"/>
      </w:r>
      <w:r w:rsidR="00FE50AD">
        <w:rPr>
          <w:noProof/>
        </w:rPr>
        <w:t>14</w:t>
      </w:r>
      <w:r w:rsidR="006820F3">
        <w:fldChar w:fldCharType="end"/>
      </w:r>
      <w:r>
        <w:rPr>
          <w:rFonts w:hint="eastAsia"/>
        </w:rPr>
        <w:t>：</w:t>
      </w:r>
      <w:r w:rsidR="00E86E47">
        <w:rPr>
          <w:rFonts w:hint="eastAsia"/>
        </w:rPr>
        <w:t>可知库存与铜价</w:t>
      </w:r>
      <w:bookmarkEnd w:id="26"/>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B66292" w:rsidTr="00E34CDC">
        <w:trPr>
          <w:cantSplit/>
        </w:trPr>
        <w:tc>
          <w:tcPr>
            <w:tcW w:w="9639" w:type="dxa"/>
          </w:tcPr>
          <w:p w:rsidR="00B66292" w:rsidRDefault="00444FB4" w:rsidP="004D5CBB">
            <w:pPr>
              <w:widowControl/>
              <w:tabs>
                <w:tab w:val="left" w:pos="0"/>
              </w:tabs>
              <w:spacing w:line="240" w:lineRule="auto"/>
              <w:ind w:firstLineChars="0" w:firstLine="0"/>
              <w:contextualSpacing w:val="0"/>
              <w:jc w:val="left"/>
              <w:rPr>
                <w:rFonts w:ascii="宋体" w:hAnsi="宋体"/>
                <w:bCs/>
                <w:szCs w:val="21"/>
                <w:lang w:bidi="en-US"/>
              </w:rPr>
            </w:pPr>
            <w:r>
              <w:rPr>
                <w:rFonts w:ascii="宋体" w:hAnsi="宋体"/>
                <w:bCs/>
                <w:noProof/>
                <w:szCs w:val="21"/>
              </w:rPr>
              <w:drawing>
                <wp:inline distT="0" distB="0" distL="0" distR="0">
                  <wp:extent cx="2953301" cy="179906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8293" cy="1802104"/>
                          </a:xfrm>
                          <a:prstGeom prst="rect">
                            <a:avLst/>
                          </a:prstGeom>
                          <a:noFill/>
                        </pic:spPr>
                      </pic:pic>
                    </a:graphicData>
                  </a:graphic>
                </wp:inline>
              </w:drawing>
            </w:r>
            <w:r>
              <w:rPr>
                <w:rFonts w:ascii="宋体" w:hAnsi="宋体"/>
                <w:bCs/>
                <w:noProof/>
                <w:szCs w:val="21"/>
              </w:rPr>
              <w:drawing>
                <wp:inline distT="0" distB="0" distL="0" distR="0">
                  <wp:extent cx="2996895" cy="186968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3702" cy="1873935"/>
                          </a:xfrm>
                          <a:prstGeom prst="rect">
                            <a:avLst/>
                          </a:prstGeom>
                          <a:noFill/>
                        </pic:spPr>
                      </pic:pic>
                    </a:graphicData>
                  </a:graphic>
                </wp:inline>
              </w:drawing>
            </w:r>
          </w:p>
        </w:tc>
      </w:tr>
      <w:tr w:rsidR="00B66292" w:rsidTr="00E34CDC">
        <w:trPr>
          <w:cantSplit/>
        </w:trPr>
        <w:tc>
          <w:tcPr>
            <w:tcW w:w="9639" w:type="dxa"/>
          </w:tcPr>
          <w:p w:rsidR="00B66292" w:rsidRPr="00126A89" w:rsidRDefault="00B66292" w:rsidP="004D5CBB">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sidR="00E86E47">
              <w:rPr>
                <w:rFonts w:ascii="华文楷体" w:eastAsia="华文楷体" w:hAnsi="华文楷体" w:hint="eastAsia"/>
                <w:bCs/>
                <w:sz w:val="18"/>
                <w:szCs w:val="18"/>
                <w:lang w:bidi="en-US"/>
              </w:rPr>
              <w:t>我的有色网</w:t>
            </w:r>
            <w:r w:rsidRPr="00126A89">
              <w:rPr>
                <w:rFonts w:ascii="华文楷体" w:eastAsia="华文楷体" w:hAnsi="华文楷体" w:hint="eastAsia"/>
                <w:bCs/>
                <w:sz w:val="18"/>
                <w:szCs w:val="18"/>
                <w:lang w:bidi="en-US"/>
              </w:rPr>
              <w:t>、恒泰期货研究所</w:t>
            </w:r>
          </w:p>
        </w:tc>
      </w:tr>
    </w:tbl>
    <w:p w:rsidR="00E86E47" w:rsidRDefault="00E86E47" w:rsidP="00CA287C">
      <w:pPr>
        <w:widowControl/>
        <w:tabs>
          <w:tab w:val="left" w:pos="0"/>
        </w:tabs>
        <w:spacing w:beforeLines="100" w:afterLines="100"/>
        <w:ind w:firstLineChars="0" w:firstLine="0"/>
        <w:jc w:val="left"/>
      </w:pPr>
      <w:r>
        <w:rPr>
          <w:rFonts w:hint="eastAsia"/>
        </w:rPr>
        <w:t>分情况来看，目前国内库存与国内显性库存均处于较低位置。而保税区库存则受到外贸情况的影响短期也存在下降。</w:t>
      </w:r>
    </w:p>
    <w:p w:rsidR="00E86E47" w:rsidRDefault="00E86E47" w:rsidP="00C274B9">
      <w:pPr>
        <w:pStyle w:val="ae"/>
        <w:ind w:firstLine="480"/>
      </w:pPr>
      <w:bookmarkStart w:id="27" w:name="_Toc469461122"/>
      <w:r>
        <w:rPr>
          <w:rFonts w:hint="eastAsia"/>
        </w:rPr>
        <w:t>图表</w:t>
      </w:r>
      <w:r w:rsidR="006820F3">
        <w:fldChar w:fldCharType="begin"/>
      </w:r>
      <w:r w:rsidR="00C274B9">
        <w:rPr>
          <w:rFonts w:hint="eastAsia"/>
        </w:rPr>
        <w:instrText>SEQ Figure \* ARABIC</w:instrText>
      </w:r>
      <w:r w:rsidR="006820F3">
        <w:fldChar w:fldCharType="separate"/>
      </w:r>
      <w:r w:rsidR="00FE50AD">
        <w:rPr>
          <w:noProof/>
        </w:rPr>
        <w:t>15</w:t>
      </w:r>
      <w:r w:rsidR="006820F3">
        <w:fldChar w:fldCharType="end"/>
      </w:r>
      <w:r>
        <w:rPr>
          <w:rFonts w:hint="eastAsia"/>
        </w:rPr>
        <w:t>：</w:t>
      </w:r>
      <w:proofErr w:type="spellStart"/>
      <w:r>
        <w:rPr>
          <w:rFonts w:hint="eastAsia"/>
        </w:rPr>
        <w:t>lme</w:t>
      </w:r>
      <w:proofErr w:type="spellEnd"/>
      <w:r>
        <w:rPr>
          <w:rFonts w:hint="eastAsia"/>
        </w:rPr>
        <w:t>库存与</w:t>
      </w:r>
      <w:proofErr w:type="spellStart"/>
      <w:r>
        <w:rPr>
          <w:rFonts w:hint="eastAsia"/>
        </w:rPr>
        <w:t>shfe</w:t>
      </w:r>
      <w:proofErr w:type="spellEnd"/>
      <w:r>
        <w:rPr>
          <w:rFonts w:hint="eastAsia"/>
        </w:rPr>
        <w:t>库存</w:t>
      </w:r>
      <w:bookmarkEnd w:id="27"/>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E86E47" w:rsidTr="00AA2235">
        <w:trPr>
          <w:cantSplit/>
        </w:trPr>
        <w:tc>
          <w:tcPr>
            <w:tcW w:w="9639" w:type="dxa"/>
          </w:tcPr>
          <w:p w:rsidR="00E86E47" w:rsidRDefault="00444FB4" w:rsidP="00AA2235">
            <w:pPr>
              <w:widowControl/>
              <w:tabs>
                <w:tab w:val="left" w:pos="0"/>
              </w:tabs>
              <w:spacing w:line="240" w:lineRule="auto"/>
              <w:ind w:firstLineChars="0" w:firstLine="0"/>
              <w:contextualSpacing w:val="0"/>
              <w:jc w:val="left"/>
              <w:rPr>
                <w:rFonts w:ascii="宋体" w:hAnsi="宋体"/>
                <w:bCs/>
                <w:szCs w:val="21"/>
                <w:lang w:bidi="en-US"/>
              </w:rPr>
            </w:pPr>
            <w:r>
              <w:rPr>
                <w:rFonts w:ascii="宋体" w:hAnsi="宋体"/>
                <w:bCs/>
                <w:noProof/>
                <w:szCs w:val="21"/>
              </w:rPr>
              <w:drawing>
                <wp:inline distT="0" distB="0" distL="0" distR="0">
                  <wp:extent cx="3104219" cy="186597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5916" cy="1873002"/>
                          </a:xfrm>
                          <a:prstGeom prst="rect">
                            <a:avLst/>
                          </a:prstGeom>
                          <a:noFill/>
                        </pic:spPr>
                      </pic:pic>
                    </a:graphicData>
                  </a:graphic>
                </wp:inline>
              </w:drawing>
            </w:r>
            <w:r>
              <w:rPr>
                <w:rFonts w:ascii="宋体" w:hAnsi="宋体"/>
                <w:bCs/>
                <w:noProof/>
                <w:szCs w:val="21"/>
              </w:rPr>
              <w:drawing>
                <wp:inline distT="0" distB="0" distL="0" distR="0">
                  <wp:extent cx="2884449" cy="18887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0866" cy="1892937"/>
                          </a:xfrm>
                          <a:prstGeom prst="rect">
                            <a:avLst/>
                          </a:prstGeom>
                          <a:noFill/>
                        </pic:spPr>
                      </pic:pic>
                    </a:graphicData>
                  </a:graphic>
                </wp:inline>
              </w:drawing>
            </w:r>
          </w:p>
        </w:tc>
      </w:tr>
      <w:tr w:rsidR="00E86E47" w:rsidTr="00AA2235">
        <w:trPr>
          <w:cantSplit/>
        </w:trPr>
        <w:tc>
          <w:tcPr>
            <w:tcW w:w="9639" w:type="dxa"/>
          </w:tcPr>
          <w:p w:rsidR="00E86E47" w:rsidRPr="00126A89" w:rsidRDefault="00E86E47" w:rsidP="00AA2235">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我的有色网</w:t>
            </w:r>
            <w:r w:rsidRPr="00126A89">
              <w:rPr>
                <w:rFonts w:ascii="华文楷体" w:eastAsia="华文楷体" w:hAnsi="华文楷体" w:hint="eastAsia"/>
                <w:bCs/>
                <w:sz w:val="18"/>
                <w:szCs w:val="18"/>
                <w:lang w:bidi="en-US"/>
              </w:rPr>
              <w:t>、恒泰期货研究所</w:t>
            </w:r>
          </w:p>
        </w:tc>
      </w:tr>
    </w:tbl>
    <w:p w:rsidR="00B66292" w:rsidRPr="00B66292" w:rsidRDefault="00444FB4" w:rsidP="00CA287C">
      <w:pPr>
        <w:widowControl/>
        <w:tabs>
          <w:tab w:val="left" w:pos="0"/>
        </w:tabs>
        <w:spacing w:beforeLines="100" w:afterLines="100"/>
        <w:ind w:firstLineChars="0" w:firstLine="0"/>
        <w:jc w:val="left"/>
      </w:pPr>
      <w:r>
        <w:rPr>
          <w:rFonts w:hint="eastAsia"/>
        </w:rPr>
        <w:t>在整体库存下降的环境下，铜价不易下跌，而在基本面相对较为偏紧的格局下，资金涌入市场会带来价格波动增大，在预期通胀的情况下，价格会出现上涨。</w:t>
      </w:r>
    </w:p>
    <w:p w:rsidR="00CA287C" w:rsidRDefault="00CA287C">
      <w:pPr>
        <w:widowControl/>
        <w:spacing w:line="240" w:lineRule="auto"/>
        <w:ind w:firstLineChars="0" w:firstLine="0"/>
        <w:contextualSpacing w:val="0"/>
        <w:jc w:val="left"/>
        <w:rPr>
          <w:rFonts w:asciiTheme="majorHAnsi" w:eastAsiaTheme="majorEastAsia" w:hAnsiTheme="majorHAnsi" w:cstheme="majorBidi"/>
          <w:b/>
          <w:bCs/>
          <w:sz w:val="32"/>
          <w:szCs w:val="32"/>
        </w:rPr>
      </w:pPr>
      <w:bookmarkStart w:id="28" w:name="_Toc469460329"/>
      <w:r>
        <w:br w:type="page"/>
      </w:r>
    </w:p>
    <w:p w:rsidR="004154BD" w:rsidRDefault="001E79ED" w:rsidP="004D5CBB">
      <w:pPr>
        <w:pStyle w:val="2"/>
        <w:tabs>
          <w:tab w:val="left" w:pos="0"/>
        </w:tabs>
        <w:ind w:firstLineChars="0" w:firstLine="0"/>
      </w:pPr>
      <w:r>
        <w:rPr>
          <w:rFonts w:hint="eastAsia"/>
        </w:rPr>
        <w:lastRenderedPageBreak/>
        <w:t>四</w:t>
      </w:r>
      <w:r w:rsidR="004154BD">
        <w:rPr>
          <w:rFonts w:hint="eastAsia"/>
        </w:rPr>
        <w:t>、</w:t>
      </w:r>
      <w:r w:rsidR="00E86E47">
        <w:rPr>
          <w:rFonts w:hint="eastAsia"/>
        </w:rPr>
        <w:t>投资基金多头情绪仍有宣泄空间</w:t>
      </w:r>
      <w:bookmarkEnd w:id="28"/>
    </w:p>
    <w:p w:rsidR="008D48AD" w:rsidRDefault="008D48AD" w:rsidP="00CA287C">
      <w:pPr>
        <w:widowControl/>
        <w:tabs>
          <w:tab w:val="left" w:pos="0"/>
        </w:tabs>
        <w:spacing w:beforeLines="100" w:afterLines="100"/>
        <w:ind w:firstLineChars="0" w:firstLine="0"/>
        <w:jc w:val="left"/>
      </w:pPr>
      <w:r>
        <w:rPr>
          <w:rFonts w:hint="eastAsia"/>
        </w:rPr>
        <w:t>我们从投资基金持仓结构来分析，目前铜价仍</w:t>
      </w:r>
      <w:r w:rsidR="008C4CAC">
        <w:rPr>
          <w:rFonts w:hint="eastAsia"/>
        </w:rPr>
        <w:t>处在净多头的格局下，资金在</w:t>
      </w:r>
      <w:r w:rsidR="008C4CAC">
        <w:rPr>
          <w:rFonts w:hint="eastAsia"/>
        </w:rPr>
        <w:t>10</w:t>
      </w:r>
      <w:r w:rsidR="008C4CAC">
        <w:rPr>
          <w:rFonts w:hint="eastAsia"/>
        </w:rPr>
        <w:t>月后大量流入，从而推高价格。从持仓量角度来看，</w:t>
      </w:r>
      <w:r w:rsidR="000904D9">
        <w:rPr>
          <w:rFonts w:hint="eastAsia"/>
        </w:rPr>
        <w:t>目前</w:t>
      </w:r>
      <w:proofErr w:type="spellStart"/>
      <w:r w:rsidR="000904D9">
        <w:rPr>
          <w:rFonts w:hint="eastAsia"/>
        </w:rPr>
        <w:t>lme</w:t>
      </w:r>
      <w:proofErr w:type="spellEnd"/>
      <w:r w:rsidR="000904D9">
        <w:rPr>
          <w:rFonts w:hint="eastAsia"/>
        </w:rPr>
        <w:t>持仓上升，市场正在蓄势待发，后期仍有宣泄空间。</w:t>
      </w:r>
    </w:p>
    <w:p w:rsidR="00947C9A" w:rsidRDefault="00947C9A" w:rsidP="00C274B9">
      <w:pPr>
        <w:pStyle w:val="ae"/>
        <w:ind w:firstLine="480"/>
      </w:pPr>
      <w:bookmarkStart w:id="29" w:name="_Toc469461123"/>
      <w:r>
        <w:rPr>
          <w:rFonts w:hint="eastAsia"/>
        </w:rPr>
        <w:t>图表</w:t>
      </w:r>
      <w:r w:rsidR="006820F3">
        <w:fldChar w:fldCharType="begin"/>
      </w:r>
      <w:r w:rsidR="00C274B9">
        <w:rPr>
          <w:rFonts w:hint="eastAsia"/>
        </w:rPr>
        <w:instrText>SEQ Figure \* ARABIC</w:instrText>
      </w:r>
      <w:r w:rsidR="006820F3">
        <w:fldChar w:fldCharType="separate"/>
      </w:r>
      <w:r w:rsidR="00FE50AD">
        <w:rPr>
          <w:noProof/>
        </w:rPr>
        <w:t>16</w:t>
      </w:r>
      <w:r w:rsidR="006820F3">
        <w:fldChar w:fldCharType="end"/>
      </w:r>
      <w:r>
        <w:rPr>
          <w:rFonts w:hint="eastAsia"/>
        </w:rPr>
        <w:t>：</w:t>
      </w:r>
      <w:proofErr w:type="spellStart"/>
      <w:r>
        <w:rPr>
          <w:rFonts w:hint="eastAsia"/>
        </w:rPr>
        <w:t>cftc</w:t>
      </w:r>
      <w:proofErr w:type="spellEnd"/>
      <w:r>
        <w:rPr>
          <w:rFonts w:hint="eastAsia"/>
        </w:rPr>
        <w:t>基金持仓与铜价持仓量分析</w:t>
      </w:r>
      <w:bookmarkEnd w:id="29"/>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947C9A" w:rsidTr="00AA2235">
        <w:trPr>
          <w:cantSplit/>
        </w:trPr>
        <w:tc>
          <w:tcPr>
            <w:tcW w:w="9639" w:type="dxa"/>
          </w:tcPr>
          <w:p w:rsidR="00947C9A" w:rsidRDefault="00444FB4" w:rsidP="00AA2235">
            <w:pPr>
              <w:widowControl/>
              <w:tabs>
                <w:tab w:val="left" w:pos="0"/>
              </w:tabs>
              <w:spacing w:line="240" w:lineRule="auto"/>
              <w:ind w:firstLineChars="0" w:firstLine="0"/>
              <w:contextualSpacing w:val="0"/>
              <w:jc w:val="left"/>
              <w:rPr>
                <w:rFonts w:ascii="宋体" w:hAnsi="宋体"/>
                <w:bCs/>
                <w:szCs w:val="21"/>
                <w:lang w:bidi="en-US"/>
              </w:rPr>
            </w:pPr>
            <w:r>
              <w:rPr>
                <w:rFonts w:ascii="宋体" w:hAnsi="宋体"/>
                <w:bCs/>
                <w:noProof/>
                <w:szCs w:val="21"/>
              </w:rPr>
              <w:drawing>
                <wp:inline distT="0" distB="0" distL="0" distR="0">
                  <wp:extent cx="3052553" cy="162436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502" cy="1628591"/>
                          </a:xfrm>
                          <a:prstGeom prst="rect">
                            <a:avLst/>
                          </a:prstGeom>
                          <a:noFill/>
                        </pic:spPr>
                      </pic:pic>
                    </a:graphicData>
                  </a:graphic>
                </wp:inline>
              </w:drawing>
            </w:r>
            <w:r w:rsidR="000904D9">
              <w:rPr>
                <w:rFonts w:ascii="宋体" w:hAnsi="宋体"/>
                <w:bCs/>
                <w:noProof/>
                <w:szCs w:val="21"/>
              </w:rPr>
              <w:drawing>
                <wp:inline distT="0" distB="0" distL="0" distR="0">
                  <wp:extent cx="2802255" cy="16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1599" cy="1605967"/>
                          </a:xfrm>
                          <a:prstGeom prst="rect">
                            <a:avLst/>
                          </a:prstGeom>
                          <a:noFill/>
                        </pic:spPr>
                      </pic:pic>
                    </a:graphicData>
                  </a:graphic>
                </wp:inline>
              </w:drawing>
            </w:r>
          </w:p>
        </w:tc>
      </w:tr>
      <w:tr w:rsidR="00947C9A" w:rsidTr="00AA2235">
        <w:trPr>
          <w:cantSplit/>
        </w:trPr>
        <w:tc>
          <w:tcPr>
            <w:tcW w:w="9639" w:type="dxa"/>
          </w:tcPr>
          <w:p w:rsidR="00947C9A" w:rsidRPr="00126A89" w:rsidRDefault="00947C9A" w:rsidP="00AA2235">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我的有色网</w:t>
            </w:r>
            <w:r w:rsidRPr="00126A89">
              <w:rPr>
                <w:rFonts w:ascii="华文楷体" w:eastAsia="华文楷体" w:hAnsi="华文楷体" w:hint="eastAsia"/>
                <w:bCs/>
                <w:sz w:val="18"/>
                <w:szCs w:val="18"/>
                <w:lang w:bidi="en-US"/>
              </w:rPr>
              <w:t>、恒泰期货研究所</w:t>
            </w:r>
          </w:p>
        </w:tc>
      </w:tr>
    </w:tbl>
    <w:p w:rsidR="00947C9A" w:rsidRDefault="00947C9A" w:rsidP="00947C9A">
      <w:pPr>
        <w:pStyle w:val="2"/>
        <w:tabs>
          <w:tab w:val="left" w:pos="0"/>
        </w:tabs>
        <w:ind w:firstLineChars="0" w:firstLine="0"/>
      </w:pPr>
      <w:bookmarkStart w:id="30" w:name="_Toc469460330"/>
      <w:r>
        <w:rPr>
          <w:rFonts w:hint="eastAsia"/>
        </w:rPr>
        <w:t>五、铜价投资机会揭示及其</w:t>
      </w:r>
      <w:proofErr w:type="gramStart"/>
      <w:r>
        <w:rPr>
          <w:rFonts w:hint="eastAsia"/>
        </w:rPr>
        <w:t>他品种</w:t>
      </w:r>
      <w:proofErr w:type="gramEnd"/>
      <w:r>
        <w:rPr>
          <w:rFonts w:hint="eastAsia"/>
        </w:rPr>
        <w:t>机会</w:t>
      </w:r>
      <w:bookmarkEnd w:id="30"/>
    </w:p>
    <w:p w:rsidR="00947C9A" w:rsidRDefault="00947C9A" w:rsidP="00947C9A">
      <w:pPr>
        <w:spacing w:line="360" w:lineRule="auto"/>
        <w:ind w:firstLineChars="0" w:firstLine="0"/>
        <w:contextualSpacing w:val="0"/>
        <w:jc w:val="left"/>
        <w:rPr>
          <w:rFonts w:ascii="宋体" w:hAnsi="宋体"/>
          <w:szCs w:val="21"/>
        </w:rPr>
      </w:pPr>
      <w:r>
        <w:rPr>
          <w:rFonts w:ascii="宋体" w:hAnsi="宋体" w:hint="eastAsia"/>
          <w:szCs w:val="21"/>
          <w:lang w:val="en-GB"/>
        </w:rPr>
        <w:t>2017年</w:t>
      </w:r>
      <w:r>
        <w:rPr>
          <w:rFonts w:ascii="宋体" w:hAnsi="宋体" w:hint="eastAsia"/>
          <w:szCs w:val="21"/>
        </w:rPr>
        <w:t>宏观环境将会面临较大转折，从旧的环境转到新环境，国外政治环境转变，贸易联盟或将面临转变，看似危机四伏又或柳暗花明，经济增长速度或面临差异化。从货币政策发力转向财政政策发力，基建成为拉动需求的主旋律，我们认为基本金属需求从宏观格局来看，存在向好的趋势。有色金属需求，目前仍集中在中国，2016年从房产的去库存，以及汽车的购置税减半，我们从产业</w:t>
      </w:r>
      <w:proofErr w:type="gramStart"/>
      <w:r>
        <w:rPr>
          <w:rFonts w:ascii="宋体" w:hAnsi="宋体" w:hint="eastAsia"/>
          <w:szCs w:val="21"/>
        </w:rPr>
        <w:t>链角度</w:t>
      </w:r>
      <w:proofErr w:type="gramEnd"/>
      <w:r>
        <w:rPr>
          <w:rFonts w:ascii="宋体" w:hAnsi="宋体" w:hint="eastAsia"/>
          <w:szCs w:val="21"/>
        </w:rPr>
        <w:t>来看，从终端的去库存，逐渐使得整体库存下滑。低库存品种出现了大幅上涨，从绝对数量来看，我们认为微观的有色需求在房产建设后端，仍有驱动力度。</w:t>
      </w:r>
    </w:p>
    <w:p w:rsidR="00947C9A" w:rsidRPr="008E6FF2" w:rsidRDefault="00947C9A" w:rsidP="00947C9A">
      <w:pPr>
        <w:spacing w:line="360" w:lineRule="auto"/>
        <w:ind w:firstLineChars="0" w:firstLine="0"/>
        <w:contextualSpacing w:val="0"/>
        <w:jc w:val="left"/>
        <w:rPr>
          <w:rFonts w:ascii="宋体" w:hAnsi="宋体"/>
          <w:szCs w:val="21"/>
        </w:rPr>
      </w:pPr>
      <w:r>
        <w:rPr>
          <w:rFonts w:ascii="宋体" w:hAnsi="宋体" w:hint="eastAsia"/>
          <w:szCs w:val="21"/>
        </w:rPr>
        <w:t>供应目前有色金属仍出现分化，本文在此特别探讨铜的供需结构改变，铜供应从上游矿可以看出，供应增速下降，而由加工费传导来看，产量增速获奖下滑。从国内角度考虑，供应开始收缩。另一方面的供应来自精铜进口，由于人民币贬值，中美利差缩窄，融资套利导致的进口下滑，而比价导致的进口窗口关闭也将使得铜供应收窄。2017年铜供需进入转折，我们认为多头格局逐步确立。</w:t>
      </w:r>
    </w:p>
    <w:p w:rsidR="00947C9A" w:rsidRDefault="00947C9A" w:rsidP="00947C9A">
      <w:pPr>
        <w:spacing w:line="360" w:lineRule="auto"/>
        <w:ind w:firstLineChars="0" w:firstLine="0"/>
        <w:contextualSpacing w:val="0"/>
        <w:jc w:val="left"/>
        <w:rPr>
          <w:rFonts w:ascii="宋体" w:hAnsi="宋体"/>
          <w:szCs w:val="21"/>
          <w:lang w:val="en-GB"/>
        </w:rPr>
      </w:pPr>
      <w:r>
        <w:rPr>
          <w:rFonts w:ascii="宋体" w:hAnsi="宋体" w:hint="eastAsia"/>
          <w:szCs w:val="21"/>
          <w:lang w:val="en-GB"/>
        </w:rPr>
        <w:t>对比铜，其他金属中镍从上游矿收紧，到海外资源增量有限，我们认为也存在较大多头机会，而锌则面临第三</w:t>
      </w:r>
      <w:r w:rsidR="008C4CAC">
        <w:rPr>
          <w:rFonts w:ascii="宋体" w:hAnsi="宋体" w:hint="eastAsia"/>
          <w:szCs w:val="21"/>
          <w:lang w:val="en-GB"/>
        </w:rPr>
        <w:t>、</w:t>
      </w:r>
      <w:r>
        <w:rPr>
          <w:rFonts w:ascii="宋体" w:hAnsi="宋体" w:hint="eastAsia"/>
          <w:szCs w:val="21"/>
          <w:lang w:val="en-GB"/>
        </w:rPr>
        <w:t>四季度</w:t>
      </w:r>
      <w:proofErr w:type="gramStart"/>
      <w:r>
        <w:rPr>
          <w:rFonts w:ascii="宋体" w:hAnsi="宋体" w:hint="eastAsia"/>
          <w:szCs w:val="21"/>
          <w:lang w:val="en-GB"/>
        </w:rPr>
        <w:t>矿供应</w:t>
      </w:r>
      <w:proofErr w:type="gramEnd"/>
      <w:r>
        <w:rPr>
          <w:rFonts w:ascii="宋体" w:hAnsi="宋体" w:hint="eastAsia"/>
          <w:szCs w:val="21"/>
          <w:lang w:val="en-GB"/>
        </w:rPr>
        <w:t>上升，上涨空间有限。铝</w:t>
      </w:r>
      <w:r w:rsidR="008C4CAC">
        <w:rPr>
          <w:rFonts w:ascii="宋体" w:hAnsi="宋体" w:hint="eastAsia"/>
          <w:szCs w:val="21"/>
          <w:lang w:val="en-GB"/>
        </w:rPr>
        <w:t>价</w:t>
      </w:r>
      <w:r>
        <w:rPr>
          <w:rFonts w:ascii="宋体" w:hAnsi="宋体" w:hint="eastAsia"/>
          <w:szCs w:val="21"/>
          <w:lang w:val="en-GB"/>
        </w:rPr>
        <w:t>维持价</w:t>
      </w:r>
      <w:r>
        <w:rPr>
          <w:rFonts w:ascii="宋体" w:hAnsi="宋体" w:hint="eastAsia"/>
          <w:szCs w:val="21"/>
          <w:lang w:val="en-GB"/>
        </w:rPr>
        <w:lastRenderedPageBreak/>
        <w:t>格中枢不变，震荡的格局。</w:t>
      </w:r>
    </w:p>
    <w:p w:rsidR="008C4CAC" w:rsidRPr="00947C9A" w:rsidRDefault="00947C9A" w:rsidP="00CA287C">
      <w:pPr>
        <w:widowControl/>
        <w:tabs>
          <w:tab w:val="left" w:pos="0"/>
        </w:tabs>
        <w:spacing w:beforeLines="100" w:afterLines="100"/>
        <w:ind w:firstLineChars="0" w:firstLine="0"/>
        <w:jc w:val="left"/>
        <w:rPr>
          <w:lang w:val="en-GB"/>
        </w:rPr>
      </w:pPr>
      <w:r>
        <w:rPr>
          <w:rFonts w:hint="eastAsia"/>
          <w:lang w:val="en-GB"/>
        </w:rPr>
        <w:t>从铜价的单边趋势机会，我们认为</w:t>
      </w:r>
      <w:r>
        <w:rPr>
          <w:rFonts w:hint="eastAsia"/>
          <w:lang w:val="en-GB"/>
        </w:rPr>
        <w:t>:</w:t>
      </w:r>
      <w:r w:rsidR="008C4CAC">
        <w:rPr>
          <w:lang w:val="en-GB"/>
        </w:rPr>
        <w:t>美联储进入加息周期，短期会对铜价形成冲击，铜价下方</w:t>
      </w:r>
      <w:r w:rsidR="008C4CAC">
        <w:rPr>
          <w:lang w:val="en-GB"/>
        </w:rPr>
        <w:t>44000-45000</w:t>
      </w:r>
      <w:r w:rsidR="008C4CAC">
        <w:rPr>
          <w:lang w:val="en-GB"/>
        </w:rPr>
        <w:t>形成支撑，</w:t>
      </w:r>
      <w:r w:rsidR="008C4CAC">
        <w:rPr>
          <w:rFonts w:hint="eastAsia"/>
          <w:lang w:val="en-GB"/>
        </w:rPr>
        <w:t>投资</w:t>
      </w:r>
      <w:r w:rsidR="008C4CAC">
        <w:rPr>
          <w:lang w:val="en-GB"/>
        </w:rPr>
        <w:t>者可考虑在</w:t>
      </w:r>
      <w:r w:rsidR="008C4CAC">
        <w:rPr>
          <w:rFonts w:hint="eastAsia"/>
          <w:lang w:val="en-GB"/>
        </w:rPr>
        <w:t>4</w:t>
      </w:r>
      <w:r w:rsidR="008C4CAC">
        <w:rPr>
          <w:lang w:val="en-GB"/>
        </w:rPr>
        <w:t>4500</w:t>
      </w:r>
      <w:r w:rsidR="008C4CAC">
        <w:rPr>
          <w:lang w:val="en-GB"/>
        </w:rPr>
        <w:t>附近建立多单试探，止</w:t>
      </w:r>
      <w:proofErr w:type="gramStart"/>
      <w:r w:rsidR="008C4CAC">
        <w:rPr>
          <w:lang w:val="en-GB"/>
        </w:rPr>
        <w:t>损设置</w:t>
      </w:r>
      <w:proofErr w:type="gramEnd"/>
      <w:r w:rsidR="008C4CAC">
        <w:rPr>
          <w:lang w:val="en-GB"/>
        </w:rPr>
        <w:t>在</w:t>
      </w:r>
      <w:r w:rsidR="008C4CAC">
        <w:rPr>
          <w:rFonts w:hint="eastAsia"/>
          <w:lang w:val="en-GB"/>
        </w:rPr>
        <w:t>43800.</w:t>
      </w:r>
      <w:r w:rsidR="008C4CAC">
        <w:rPr>
          <w:rFonts w:hint="eastAsia"/>
          <w:lang w:val="en-GB"/>
        </w:rPr>
        <w:t>如价格在</w:t>
      </w:r>
      <w:r w:rsidR="008C4CAC">
        <w:rPr>
          <w:rFonts w:hint="eastAsia"/>
          <w:lang w:val="en-GB"/>
        </w:rPr>
        <w:t>45500</w:t>
      </w:r>
      <w:r w:rsidR="008C4CAC">
        <w:rPr>
          <w:rFonts w:hint="eastAsia"/>
          <w:lang w:val="en-GB"/>
        </w:rPr>
        <w:t>稳住，可以考虑在该位置</w:t>
      </w:r>
      <w:proofErr w:type="gramStart"/>
      <w:r w:rsidR="008C4CAC">
        <w:rPr>
          <w:rFonts w:hint="eastAsia"/>
          <w:lang w:val="en-GB"/>
        </w:rPr>
        <w:t>轻仓试多</w:t>
      </w:r>
      <w:proofErr w:type="gramEnd"/>
      <w:r w:rsidR="008C4CAC">
        <w:rPr>
          <w:rFonts w:hint="eastAsia"/>
          <w:lang w:val="en-GB"/>
        </w:rPr>
        <w:t>，止损</w:t>
      </w:r>
      <w:r w:rsidR="008C4CAC">
        <w:rPr>
          <w:rFonts w:hint="eastAsia"/>
          <w:lang w:val="en-GB"/>
        </w:rPr>
        <w:t>45100</w:t>
      </w:r>
      <w:r w:rsidR="008C4CAC">
        <w:rPr>
          <w:rFonts w:hint="eastAsia"/>
          <w:lang w:val="en-GB"/>
        </w:rPr>
        <w:t>处。</w:t>
      </w:r>
    </w:p>
    <w:p w:rsidR="00C66471" w:rsidRDefault="00C66471" w:rsidP="00C274B9">
      <w:pPr>
        <w:pStyle w:val="ae"/>
        <w:ind w:firstLine="480"/>
        <w:rPr>
          <w:rFonts w:hint="eastAsia"/>
        </w:rPr>
      </w:pPr>
      <w:bookmarkStart w:id="31" w:name="_Toc469461124"/>
      <w:r>
        <w:rPr>
          <w:rFonts w:hint="eastAsia"/>
        </w:rPr>
        <w:t>图表</w:t>
      </w:r>
      <w:r w:rsidR="006820F3">
        <w:fldChar w:fldCharType="begin"/>
      </w:r>
      <w:r w:rsidR="00C274B9">
        <w:rPr>
          <w:rFonts w:hint="eastAsia"/>
        </w:rPr>
        <w:instrText>SEQ Figure \* ARABIC</w:instrText>
      </w:r>
      <w:r w:rsidR="006820F3">
        <w:fldChar w:fldCharType="separate"/>
      </w:r>
      <w:r w:rsidR="00FE50AD">
        <w:rPr>
          <w:noProof/>
        </w:rPr>
        <w:t>17</w:t>
      </w:r>
      <w:r w:rsidR="006820F3">
        <w:fldChar w:fldCharType="end"/>
      </w:r>
      <w:r>
        <w:rPr>
          <w:rFonts w:hint="eastAsia"/>
        </w:rPr>
        <w:t>：</w:t>
      </w:r>
      <w:r w:rsidR="00947C9A">
        <w:rPr>
          <w:rFonts w:hint="eastAsia"/>
        </w:rPr>
        <w:t>铜价走势</w:t>
      </w:r>
      <w:bookmarkEnd w:id="31"/>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CA287C" w:rsidRPr="00CA287C" w:rsidTr="004A047C">
        <w:trPr>
          <w:cantSplit/>
          <w:trHeight w:val="4134"/>
        </w:trPr>
        <w:tc>
          <w:tcPr>
            <w:tcW w:w="7416" w:type="dxa"/>
          </w:tcPr>
          <w:p w:rsidR="00CA287C" w:rsidRPr="00CA287C" w:rsidRDefault="004A047C" w:rsidP="00CA287C">
            <w:pPr>
              <w:ind w:firstLineChars="0" w:firstLine="0"/>
              <w:rPr>
                <w:bCs/>
                <w:lang w:bidi="en-US"/>
              </w:rPr>
            </w:pPr>
            <w:r>
              <w:rPr>
                <w:bCs/>
                <w:noProof/>
              </w:rPr>
              <w:pict>
                <v:shape id="_x0000_s1081" style="position:absolute;left:0;text-align:left;margin-left:325.75pt;margin-top:.85pt;width:71.1pt;height:43.05pt;z-index:251675648" coordsize="1422,861" path="m,737v92,62,184,124,240,111c296,835,297,673,339,661v42,-12,107,151,152,117c536,744,554,470,608,456v54,-14,124,278,205,240c894,658,1027,289,1094,228v67,-61,68,137,123,99c1272,289,1347,144,1422,e" filled="f">
                  <v:path arrowok="t"/>
                </v:shape>
              </w:pict>
            </w:r>
            <w:r>
              <w:rPr>
                <w:rFonts w:ascii="宋体" w:eastAsia="宋体" w:hAnsi="宋体" w:cs="宋体"/>
                <w:noProof/>
                <w:kern w:val="0"/>
                <w:sz w:val="24"/>
                <w:szCs w:val="24"/>
              </w:rPr>
              <w:drawing>
                <wp:anchor distT="0" distB="0" distL="114300" distR="114300" simplePos="0" relativeHeight="251673600" behindDoc="0" locked="0" layoutInCell="1" allowOverlap="1">
                  <wp:simplePos x="0" y="0"/>
                  <wp:positionH relativeFrom="column">
                    <wp:posOffset>103892</wp:posOffset>
                  </wp:positionH>
                  <wp:positionV relativeFrom="paragraph">
                    <wp:posOffset>59318</wp:posOffset>
                  </wp:positionV>
                  <wp:extent cx="4552950" cy="2512742"/>
                  <wp:effectExtent l="19050" t="0" r="0" b="0"/>
                  <wp:wrapNone/>
                  <wp:docPr id="30" name="图片 25" descr="C:\Users\acer\AppData\Roaming\Tencent\Users\529064531\QQ\WinTemp\RichOle\VNEI0%J$M{Z~%A`NMTRO~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Roaming\Tencent\Users\529064531\QQ\WinTemp\RichOle\VNEI0%J$M{Z~%A`NMTRO~VS.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2512742"/>
                          </a:xfrm>
                          <a:prstGeom prst="rect">
                            <a:avLst/>
                          </a:prstGeom>
                          <a:noFill/>
                          <a:ln>
                            <a:noFill/>
                          </a:ln>
                        </pic:spPr>
                      </pic:pic>
                    </a:graphicData>
                  </a:graphic>
                </wp:anchor>
              </w:drawing>
            </w:r>
            <w:r>
              <w:rPr>
                <w:rFonts w:ascii="宋体" w:eastAsia="宋体" w:hAnsi="宋体" w:cs="宋体"/>
                <w:noProof/>
                <w:kern w:val="0"/>
                <w:sz w:val="24"/>
                <w:szCs w:val="24"/>
              </w:rPr>
              <w:pict>
                <v:rect id="_x0000_s1077" style="position:absolute;left:0;text-align:left;margin-left:302.6pt;margin-top:18.15pt;width:71.1pt;height:20.45pt;z-index:251674624;mso-position-horizontal-relative:text;mso-position-vertical-relative:text" filled="f"/>
              </w:pict>
            </w:r>
          </w:p>
        </w:tc>
      </w:tr>
      <w:tr w:rsidR="00CA287C" w:rsidRPr="00CA287C" w:rsidTr="00CA287C">
        <w:trPr>
          <w:cantSplit/>
        </w:trPr>
        <w:tc>
          <w:tcPr>
            <w:tcW w:w="7416" w:type="dxa"/>
          </w:tcPr>
          <w:p w:rsidR="00CA287C" w:rsidRPr="00CA287C" w:rsidRDefault="00CA287C" w:rsidP="00CA287C">
            <w:pPr>
              <w:ind w:firstLine="360"/>
              <w:rPr>
                <w:rFonts w:ascii="华文楷体" w:eastAsia="华文楷体" w:hAnsi="华文楷体"/>
                <w:bCs/>
                <w:sz w:val="18"/>
                <w:szCs w:val="18"/>
                <w:lang w:bidi="en-US"/>
              </w:rPr>
            </w:pPr>
            <w:r w:rsidRPr="00CA287C">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文华财经、</w:t>
            </w:r>
            <w:r w:rsidRPr="00CA287C">
              <w:rPr>
                <w:rFonts w:ascii="华文楷体" w:eastAsia="华文楷体" w:hAnsi="华文楷体" w:hint="eastAsia"/>
                <w:bCs/>
                <w:sz w:val="18"/>
                <w:szCs w:val="18"/>
                <w:lang w:bidi="en-US"/>
              </w:rPr>
              <w:t>恒泰期货研究所</w:t>
            </w:r>
          </w:p>
        </w:tc>
      </w:tr>
    </w:tbl>
    <w:p w:rsidR="00CA287C" w:rsidRPr="00CA287C" w:rsidRDefault="00CA287C" w:rsidP="00CA287C">
      <w:pPr>
        <w:ind w:firstLine="420"/>
        <w:rPr>
          <w:rFonts w:hint="eastAsia"/>
        </w:rPr>
      </w:pPr>
    </w:p>
    <w:p w:rsidR="00CA287C" w:rsidRDefault="00CA287C" w:rsidP="00CA287C">
      <w:pPr>
        <w:ind w:firstLine="420"/>
        <w:rPr>
          <w:rFonts w:hint="eastAsia"/>
        </w:rPr>
      </w:pPr>
    </w:p>
    <w:p w:rsidR="00CA287C" w:rsidRPr="00CA287C" w:rsidRDefault="00CA287C" w:rsidP="00CA287C">
      <w:pPr>
        <w:ind w:firstLine="420"/>
      </w:pPr>
    </w:p>
    <w:p w:rsidR="000C1321" w:rsidRPr="004154BD" w:rsidRDefault="000C1321" w:rsidP="00CA287C">
      <w:pPr>
        <w:widowControl/>
        <w:tabs>
          <w:tab w:val="left" w:pos="0"/>
        </w:tabs>
        <w:spacing w:beforeLines="100" w:afterLines="100"/>
        <w:ind w:firstLineChars="0" w:firstLine="0"/>
        <w:jc w:val="left"/>
      </w:pPr>
    </w:p>
    <w:p w:rsidR="00F8703D" w:rsidRDefault="00F8703D" w:rsidP="004D5CBB">
      <w:pPr>
        <w:tabs>
          <w:tab w:val="left" w:pos="0"/>
        </w:tabs>
        <w:ind w:firstLineChars="0" w:firstLine="0"/>
      </w:pPr>
    </w:p>
    <w:p w:rsidR="00F8703D" w:rsidRDefault="00F8703D" w:rsidP="004D5CBB">
      <w:pPr>
        <w:tabs>
          <w:tab w:val="left" w:pos="0"/>
        </w:tabs>
        <w:ind w:firstLineChars="0" w:firstLine="0"/>
      </w:pPr>
    </w:p>
    <w:p w:rsidR="00726487" w:rsidRDefault="00726487" w:rsidP="00CA287C">
      <w:pPr>
        <w:widowControl/>
        <w:tabs>
          <w:tab w:val="left" w:pos="0"/>
        </w:tabs>
        <w:spacing w:beforeLines="100" w:afterLines="100"/>
        <w:ind w:firstLineChars="0" w:firstLine="0"/>
        <w:jc w:val="left"/>
      </w:pPr>
    </w:p>
    <w:p w:rsidR="00726487" w:rsidRDefault="00726487" w:rsidP="00CA287C">
      <w:pPr>
        <w:widowControl/>
        <w:tabs>
          <w:tab w:val="left" w:pos="0"/>
        </w:tabs>
        <w:spacing w:beforeLines="100" w:afterLines="100"/>
        <w:ind w:firstLineChars="0" w:firstLine="0"/>
        <w:jc w:val="left"/>
      </w:pPr>
    </w:p>
    <w:p w:rsidR="00726487" w:rsidRDefault="00726487" w:rsidP="00CA287C">
      <w:pPr>
        <w:widowControl/>
        <w:tabs>
          <w:tab w:val="left" w:pos="0"/>
        </w:tabs>
        <w:spacing w:beforeLines="100" w:afterLines="100"/>
        <w:ind w:firstLineChars="0" w:firstLine="0"/>
        <w:jc w:val="left"/>
      </w:pPr>
    </w:p>
    <w:p w:rsidR="00726487" w:rsidRDefault="00726487" w:rsidP="00CA287C">
      <w:pPr>
        <w:widowControl/>
        <w:tabs>
          <w:tab w:val="left" w:pos="0"/>
        </w:tabs>
        <w:spacing w:beforeLines="100" w:afterLines="100"/>
        <w:ind w:leftChars="-1080" w:left="-2268" w:firstLineChars="0" w:firstLine="0"/>
        <w:jc w:val="left"/>
        <w:rPr>
          <w:rFonts w:hint="eastAsia"/>
        </w:rPr>
      </w:pPr>
    </w:p>
    <w:p w:rsidR="004A047C" w:rsidRDefault="004A047C" w:rsidP="00CA287C">
      <w:pPr>
        <w:widowControl/>
        <w:tabs>
          <w:tab w:val="left" w:pos="0"/>
        </w:tabs>
        <w:spacing w:beforeLines="100" w:afterLines="100"/>
        <w:ind w:leftChars="-1080" w:left="-2268" w:firstLineChars="0" w:firstLine="0"/>
        <w:jc w:val="left"/>
        <w:rPr>
          <w:rFonts w:hint="eastAsia"/>
        </w:rPr>
      </w:pPr>
    </w:p>
    <w:p w:rsidR="004A047C" w:rsidRDefault="004A047C" w:rsidP="00CA287C">
      <w:pPr>
        <w:widowControl/>
        <w:tabs>
          <w:tab w:val="left" w:pos="0"/>
        </w:tabs>
        <w:spacing w:beforeLines="100" w:afterLines="100"/>
        <w:ind w:leftChars="-1080" w:left="-2268" w:firstLineChars="0" w:firstLine="0"/>
        <w:jc w:val="left"/>
        <w:rPr>
          <w:rFonts w:hint="eastAsia"/>
        </w:rPr>
      </w:pPr>
    </w:p>
    <w:p w:rsidR="004A047C" w:rsidRDefault="004A047C" w:rsidP="00CA287C">
      <w:pPr>
        <w:widowControl/>
        <w:tabs>
          <w:tab w:val="left" w:pos="0"/>
        </w:tabs>
        <w:spacing w:beforeLines="100" w:afterLines="100"/>
        <w:ind w:leftChars="-1080" w:left="-2268" w:firstLineChars="0" w:firstLine="0"/>
        <w:jc w:val="left"/>
        <w:sectPr w:rsidR="004A047C" w:rsidSect="00726487">
          <w:headerReference w:type="even" r:id="rId39"/>
          <w:headerReference w:type="default" r:id="rId40"/>
          <w:footerReference w:type="even" r:id="rId41"/>
          <w:footerReference w:type="default" r:id="rId42"/>
          <w:headerReference w:type="first" r:id="rId43"/>
          <w:footerReference w:type="first" r:id="rId44"/>
          <w:type w:val="continuous"/>
          <w:pgSz w:w="11906" w:h="16838"/>
          <w:pgMar w:top="1440" w:right="1077" w:bottom="1440" w:left="3402" w:header="851" w:footer="992" w:gutter="0"/>
          <w:cols w:space="425"/>
          <w:titlePg/>
          <w:docGrid w:type="lines" w:linePitch="312"/>
        </w:sectPr>
      </w:pPr>
    </w:p>
    <w:p w:rsidR="00726487" w:rsidRDefault="00726487" w:rsidP="00CA287C">
      <w:pPr>
        <w:widowControl/>
        <w:tabs>
          <w:tab w:val="left" w:pos="0"/>
        </w:tabs>
        <w:spacing w:beforeLines="100" w:afterLines="100"/>
        <w:ind w:leftChars="-1080" w:left="-2268" w:firstLineChars="0" w:firstLine="0"/>
        <w:jc w:val="left"/>
      </w:pPr>
    </w:p>
    <w:p w:rsidR="00726487" w:rsidRDefault="00726487" w:rsidP="00CA287C">
      <w:pPr>
        <w:widowControl/>
        <w:tabs>
          <w:tab w:val="left" w:pos="0"/>
        </w:tabs>
        <w:spacing w:beforeLines="100" w:afterLines="100"/>
        <w:ind w:firstLineChars="0" w:firstLine="0"/>
        <w:jc w:val="left"/>
        <w:sectPr w:rsidR="00726487" w:rsidSect="00726487">
          <w:type w:val="continuous"/>
          <w:pgSz w:w="11906" w:h="16838"/>
          <w:pgMar w:top="1440" w:right="1077" w:bottom="1440" w:left="1134" w:header="851" w:footer="992" w:gutter="0"/>
          <w:cols w:num="2" w:space="425"/>
          <w:titlePg/>
          <w:docGrid w:type="lines" w:linePitch="312"/>
        </w:sectPr>
      </w:pPr>
    </w:p>
    <w:p w:rsidR="008173C2" w:rsidRPr="000D111E" w:rsidRDefault="008173C2" w:rsidP="00CA287C">
      <w:pPr>
        <w:widowControl/>
        <w:tabs>
          <w:tab w:val="left" w:pos="0"/>
        </w:tabs>
        <w:spacing w:beforeLines="100" w:afterLines="100"/>
        <w:ind w:firstLineChars="0" w:firstLine="0"/>
        <w:jc w:val="left"/>
        <w:rPr>
          <w:u w:val="single"/>
        </w:rPr>
      </w:pPr>
    </w:p>
    <w:p w:rsidR="004A047C" w:rsidRDefault="004A047C">
      <w:pPr>
        <w:widowControl/>
        <w:spacing w:line="240" w:lineRule="auto"/>
        <w:ind w:firstLineChars="0" w:firstLine="0"/>
        <w:contextualSpacing w:val="0"/>
        <w:jc w:val="left"/>
        <w:rPr>
          <w:rFonts w:ascii="微软雅黑" w:eastAsia="微软雅黑" w:hAnsi="微软雅黑"/>
          <w:b/>
          <w:bCs/>
          <w:sz w:val="28"/>
          <w:szCs w:val="28"/>
          <w:lang w:bidi="en-US"/>
        </w:rPr>
      </w:pPr>
      <w:r>
        <w:rPr>
          <w:rFonts w:ascii="微软雅黑" w:eastAsia="微软雅黑" w:hAnsi="微软雅黑"/>
          <w:b/>
          <w:bCs/>
          <w:sz w:val="28"/>
          <w:szCs w:val="28"/>
          <w:lang w:bidi="en-US"/>
        </w:rPr>
        <w:br w:type="page"/>
      </w:r>
    </w:p>
    <w:p w:rsidR="00B94A46" w:rsidRPr="00B94A46" w:rsidRDefault="00B94A46" w:rsidP="00CA287C">
      <w:pPr>
        <w:tabs>
          <w:tab w:val="left" w:pos="0"/>
        </w:tabs>
        <w:spacing w:beforeLines="100" w:afterLines="100" w:line="360" w:lineRule="auto"/>
        <w:ind w:rightChars="200" w:right="420" w:firstLineChars="0" w:firstLine="0"/>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lastRenderedPageBreak/>
        <w:t>免责声明</w:t>
      </w:r>
    </w:p>
    <w:p w:rsidR="00BD2CD5" w:rsidRDefault="00B94A46" w:rsidP="00CA287C">
      <w:pPr>
        <w:widowControl/>
        <w:tabs>
          <w:tab w:val="left" w:pos="0"/>
        </w:tabs>
        <w:spacing w:beforeLines="50" w:afterLines="50"/>
        <w:ind w:firstLineChars="0" w:firstLine="0"/>
        <w:jc w:val="left"/>
      </w:pPr>
      <w:r w:rsidRPr="00B94A46">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 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r w:rsidRPr="00B94A46">
        <w:rPr>
          <w:rFonts w:ascii="微软雅黑" w:eastAsia="微软雅黑" w:hAnsi="微软雅黑"/>
          <w:bCs/>
          <w:szCs w:val="21"/>
          <w:lang w:bidi="en-US"/>
        </w:rPr>
        <w:tab/>
      </w:r>
      <w:r w:rsidR="00BD2CD5">
        <w:br w:type="page"/>
      </w:r>
    </w:p>
    <w:p w:rsidR="00C274B9" w:rsidRDefault="006820F3">
      <w:pPr>
        <w:pStyle w:val="af"/>
        <w:tabs>
          <w:tab w:val="right" w:leader="dot" w:pos="7417"/>
        </w:tabs>
        <w:ind w:left="840" w:hanging="420"/>
        <w:rPr>
          <w:noProof/>
        </w:rPr>
      </w:pPr>
      <w:r>
        <w:lastRenderedPageBreak/>
        <w:fldChar w:fldCharType="begin"/>
      </w:r>
      <w:r w:rsidR="00C274B9">
        <w:instrText xml:space="preserve"> TOC \h \z \c "Figure" </w:instrText>
      </w:r>
      <w:r>
        <w:fldChar w:fldCharType="separate"/>
      </w:r>
      <w:hyperlink w:anchor="_Toc469461108" w:history="1">
        <w:r w:rsidR="00C274B9" w:rsidRPr="00B71DAC">
          <w:rPr>
            <w:rStyle w:val="a8"/>
            <w:rFonts w:hint="eastAsia"/>
            <w:noProof/>
          </w:rPr>
          <w:t>图表</w:t>
        </w:r>
        <w:r w:rsidR="00C274B9" w:rsidRPr="00B71DAC">
          <w:rPr>
            <w:rStyle w:val="a8"/>
            <w:noProof/>
          </w:rPr>
          <w:t>1</w:t>
        </w:r>
        <w:r w:rsidR="00C274B9" w:rsidRPr="00B71DAC">
          <w:rPr>
            <w:rStyle w:val="a8"/>
            <w:rFonts w:hint="eastAsia"/>
            <w:noProof/>
          </w:rPr>
          <w:t>：</w:t>
        </w:r>
        <w:r w:rsidR="00C274B9" w:rsidRPr="00B71DAC">
          <w:rPr>
            <w:rStyle w:val="a8"/>
            <w:noProof/>
          </w:rPr>
          <w:t>2017</w:t>
        </w:r>
        <w:r w:rsidR="00C274B9" w:rsidRPr="00B71DAC">
          <w:rPr>
            <w:rStyle w:val="a8"/>
            <w:rFonts w:hint="eastAsia"/>
            <w:noProof/>
          </w:rPr>
          <w:t>年全球铜供需结构预测</w:t>
        </w:r>
        <w:r w:rsidR="00C274B9">
          <w:rPr>
            <w:noProof/>
            <w:webHidden/>
          </w:rPr>
          <w:tab/>
        </w:r>
        <w:r>
          <w:rPr>
            <w:noProof/>
            <w:webHidden/>
          </w:rPr>
          <w:fldChar w:fldCharType="begin"/>
        </w:r>
        <w:r w:rsidR="00C274B9">
          <w:rPr>
            <w:noProof/>
            <w:webHidden/>
          </w:rPr>
          <w:instrText xml:space="preserve"> PAGEREF _Toc469461108 \h </w:instrText>
        </w:r>
        <w:r>
          <w:rPr>
            <w:noProof/>
            <w:webHidden/>
          </w:rPr>
        </w:r>
        <w:r>
          <w:rPr>
            <w:noProof/>
            <w:webHidden/>
          </w:rPr>
          <w:fldChar w:fldCharType="separate"/>
        </w:r>
        <w:r w:rsidR="00FE50AD">
          <w:rPr>
            <w:noProof/>
            <w:webHidden/>
          </w:rPr>
          <w:t>4</w:t>
        </w:r>
        <w:r>
          <w:rPr>
            <w:noProof/>
            <w:webHidden/>
          </w:rPr>
          <w:fldChar w:fldCharType="end"/>
        </w:r>
      </w:hyperlink>
    </w:p>
    <w:p w:rsidR="00C274B9" w:rsidRDefault="006820F3">
      <w:pPr>
        <w:pStyle w:val="af"/>
        <w:tabs>
          <w:tab w:val="right" w:leader="dot" w:pos="7417"/>
        </w:tabs>
        <w:ind w:left="840" w:hanging="420"/>
        <w:rPr>
          <w:noProof/>
        </w:rPr>
      </w:pPr>
      <w:hyperlink w:anchor="_Toc469461109" w:history="1">
        <w:r w:rsidR="00C274B9" w:rsidRPr="00B71DAC">
          <w:rPr>
            <w:rStyle w:val="a8"/>
            <w:rFonts w:hint="eastAsia"/>
            <w:noProof/>
          </w:rPr>
          <w:t>图表</w:t>
        </w:r>
        <w:r w:rsidR="00C274B9" w:rsidRPr="00B71DAC">
          <w:rPr>
            <w:rStyle w:val="a8"/>
            <w:noProof/>
          </w:rPr>
          <w:t>2</w:t>
        </w:r>
        <w:r w:rsidR="00C274B9" w:rsidRPr="00B71DAC">
          <w:rPr>
            <w:rStyle w:val="a8"/>
            <w:rFonts w:hint="eastAsia"/>
            <w:noProof/>
          </w:rPr>
          <w:t>：国内铜供需平衡表</w:t>
        </w:r>
        <w:r w:rsidR="00C274B9">
          <w:rPr>
            <w:noProof/>
            <w:webHidden/>
          </w:rPr>
          <w:tab/>
        </w:r>
        <w:r>
          <w:rPr>
            <w:noProof/>
            <w:webHidden/>
          </w:rPr>
          <w:fldChar w:fldCharType="begin"/>
        </w:r>
        <w:r w:rsidR="00C274B9">
          <w:rPr>
            <w:noProof/>
            <w:webHidden/>
          </w:rPr>
          <w:instrText xml:space="preserve"> PAGEREF _Toc469461109 \h </w:instrText>
        </w:r>
        <w:r>
          <w:rPr>
            <w:noProof/>
            <w:webHidden/>
          </w:rPr>
        </w:r>
        <w:r>
          <w:rPr>
            <w:noProof/>
            <w:webHidden/>
          </w:rPr>
          <w:fldChar w:fldCharType="separate"/>
        </w:r>
        <w:r w:rsidR="00FE50AD">
          <w:rPr>
            <w:noProof/>
            <w:webHidden/>
          </w:rPr>
          <w:t>4</w:t>
        </w:r>
        <w:r>
          <w:rPr>
            <w:noProof/>
            <w:webHidden/>
          </w:rPr>
          <w:fldChar w:fldCharType="end"/>
        </w:r>
      </w:hyperlink>
    </w:p>
    <w:p w:rsidR="00C274B9" w:rsidRDefault="006820F3">
      <w:pPr>
        <w:pStyle w:val="af"/>
        <w:tabs>
          <w:tab w:val="right" w:leader="dot" w:pos="7417"/>
        </w:tabs>
        <w:ind w:left="840" w:hanging="420"/>
        <w:rPr>
          <w:noProof/>
        </w:rPr>
      </w:pPr>
      <w:hyperlink w:anchor="_Toc469461110" w:history="1">
        <w:r w:rsidR="00C274B9" w:rsidRPr="00B71DAC">
          <w:rPr>
            <w:rStyle w:val="a8"/>
            <w:rFonts w:hint="eastAsia"/>
            <w:noProof/>
          </w:rPr>
          <w:t>图表</w:t>
        </w:r>
        <w:r w:rsidR="00C274B9" w:rsidRPr="00B71DAC">
          <w:rPr>
            <w:rStyle w:val="a8"/>
            <w:noProof/>
          </w:rPr>
          <w:t>3</w:t>
        </w:r>
        <w:r w:rsidR="00C274B9" w:rsidRPr="00B71DAC">
          <w:rPr>
            <w:rStyle w:val="a8"/>
            <w:rFonts w:hint="eastAsia"/>
            <w:noProof/>
          </w:rPr>
          <w:t>：铜价历史走势分析</w:t>
        </w:r>
        <w:r w:rsidR="00C274B9">
          <w:rPr>
            <w:noProof/>
            <w:webHidden/>
          </w:rPr>
          <w:tab/>
        </w:r>
        <w:r>
          <w:rPr>
            <w:noProof/>
            <w:webHidden/>
          </w:rPr>
          <w:fldChar w:fldCharType="begin"/>
        </w:r>
        <w:r w:rsidR="00C274B9">
          <w:rPr>
            <w:noProof/>
            <w:webHidden/>
          </w:rPr>
          <w:instrText xml:space="preserve"> PAGEREF _Toc469461110 \h </w:instrText>
        </w:r>
        <w:r>
          <w:rPr>
            <w:noProof/>
            <w:webHidden/>
          </w:rPr>
        </w:r>
        <w:r>
          <w:rPr>
            <w:noProof/>
            <w:webHidden/>
          </w:rPr>
          <w:fldChar w:fldCharType="separate"/>
        </w:r>
        <w:r w:rsidR="00FE50AD">
          <w:rPr>
            <w:noProof/>
            <w:webHidden/>
          </w:rPr>
          <w:t>5</w:t>
        </w:r>
        <w:r>
          <w:rPr>
            <w:noProof/>
            <w:webHidden/>
          </w:rPr>
          <w:fldChar w:fldCharType="end"/>
        </w:r>
      </w:hyperlink>
    </w:p>
    <w:p w:rsidR="00C274B9" w:rsidRDefault="006820F3">
      <w:pPr>
        <w:pStyle w:val="af"/>
        <w:tabs>
          <w:tab w:val="right" w:leader="dot" w:pos="7417"/>
        </w:tabs>
        <w:ind w:left="840" w:hanging="420"/>
        <w:rPr>
          <w:noProof/>
        </w:rPr>
      </w:pPr>
      <w:hyperlink w:anchor="_Toc469461111" w:history="1">
        <w:r w:rsidR="00C274B9" w:rsidRPr="00B71DAC">
          <w:rPr>
            <w:rStyle w:val="a8"/>
            <w:rFonts w:hint="eastAsia"/>
            <w:noProof/>
          </w:rPr>
          <w:t>图表</w:t>
        </w:r>
        <w:r w:rsidR="00C274B9" w:rsidRPr="00B71DAC">
          <w:rPr>
            <w:rStyle w:val="a8"/>
            <w:noProof/>
          </w:rPr>
          <w:t>4</w:t>
        </w:r>
        <w:r w:rsidR="00C274B9" w:rsidRPr="00B71DAC">
          <w:rPr>
            <w:rStyle w:val="a8"/>
            <w:rFonts w:hint="eastAsia"/>
            <w:noProof/>
          </w:rPr>
          <w:t>：有色金属品种间强弱</w:t>
        </w:r>
        <w:r w:rsidR="00C274B9">
          <w:rPr>
            <w:noProof/>
            <w:webHidden/>
          </w:rPr>
          <w:tab/>
        </w:r>
        <w:r>
          <w:rPr>
            <w:noProof/>
            <w:webHidden/>
          </w:rPr>
          <w:fldChar w:fldCharType="begin"/>
        </w:r>
        <w:r w:rsidR="00C274B9">
          <w:rPr>
            <w:noProof/>
            <w:webHidden/>
          </w:rPr>
          <w:instrText xml:space="preserve"> PAGEREF _Toc469461111 \h </w:instrText>
        </w:r>
        <w:r>
          <w:rPr>
            <w:noProof/>
            <w:webHidden/>
          </w:rPr>
        </w:r>
        <w:r>
          <w:rPr>
            <w:noProof/>
            <w:webHidden/>
          </w:rPr>
          <w:fldChar w:fldCharType="separate"/>
        </w:r>
        <w:r w:rsidR="00FE50AD">
          <w:rPr>
            <w:noProof/>
            <w:webHidden/>
          </w:rPr>
          <w:t>5</w:t>
        </w:r>
        <w:r>
          <w:rPr>
            <w:noProof/>
            <w:webHidden/>
          </w:rPr>
          <w:fldChar w:fldCharType="end"/>
        </w:r>
      </w:hyperlink>
    </w:p>
    <w:p w:rsidR="00C274B9" w:rsidRDefault="006820F3">
      <w:pPr>
        <w:pStyle w:val="af"/>
        <w:tabs>
          <w:tab w:val="right" w:leader="dot" w:pos="7417"/>
        </w:tabs>
        <w:ind w:left="840" w:hanging="420"/>
        <w:rPr>
          <w:noProof/>
        </w:rPr>
      </w:pPr>
      <w:hyperlink w:anchor="_Toc469461112" w:history="1">
        <w:r w:rsidR="00C274B9" w:rsidRPr="00B71DAC">
          <w:rPr>
            <w:rStyle w:val="a8"/>
            <w:rFonts w:hint="eastAsia"/>
            <w:noProof/>
          </w:rPr>
          <w:t>图表</w:t>
        </w:r>
        <w:r w:rsidR="00C274B9" w:rsidRPr="00B71DAC">
          <w:rPr>
            <w:rStyle w:val="a8"/>
            <w:noProof/>
          </w:rPr>
          <w:t>5</w:t>
        </w:r>
        <w:r w:rsidR="00C274B9" w:rsidRPr="00B71DAC">
          <w:rPr>
            <w:rStyle w:val="a8"/>
            <w:rFonts w:hint="eastAsia"/>
            <w:noProof/>
          </w:rPr>
          <w:t>：铜价与需求端关系</w:t>
        </w:r>
        <w:r w:rsidR="00C274B9">
          <w:rPr>
            <w:noProof/>
            <w:webHidden/>
          </w:rPr>
          <w:tab/>
        </w:r>
        <w:r>
          <w:rPr>
            <w:noProof/>
            <w:webHidden/>
          </w:rPr>
          <w:fldChar w:fldCharType="begin"/>
        </w:r>
        <w:r w:rsidR="00C274B9">
          <w:rPr>
            <w:noProof/>
            <w:webHidden/>
          </w:rPr>
          <w:instrText xml:space="preserve"> PAGEREF _Toc469461112 \h </w:instrText>
        </w:r>
        <w:r>
          <w:rPr>
            <w:noProof/>
            <w:webHidden/>
          </w:rPr>
        </w:r>
        <w:r>
          <w:rPr>
            <w:noProof/>
            <w:webHidden/>
          </w:rPr>
          <w:fldChar w:fldCharType="separate"/>
        </w:r>
        <w:r w:rsidR="00FE50AD">
          <w:rPr>
            <w:noProof/>
            <w:webHidden/>
          </w:rPr>
          <w:t>6</w:t>
        </w:r>
        <w:r>
          <w:rPr>
            <w:noProof/>
            <w:webHidden/>
          </w:rPr>
          <w:fldChar w:fldCharType="end"/>
        </w:r>
      </w:hyperlink>
    </w:p>
    <w:p w:rsidR="00C274B9" w:rsidRDefault="006820F3">
      <w:pPr>
        <w:pStyle w:val="af"/>
        <w:tabs>
          <w:tab w:val="right" w:leader="dot" w:pos="7417"/>
        </w:tabs>
        <w:ind w:left="840" w:hanging="420"/>
        <w:rPr>
          <w:noProof/>
        </w:rPr>
      </w:pPr>
      <w:hyperlink w:anchor="_Toc469461113" w:history="1">
        <w:r w:rsidR="00C274B9" w:rsidRPr="00B71DAC">
          <w:rPr>
            <w:rStyle w:val="a8"/>
            <w:rFonts w:hint="eastAsia"/>
            <w:noProof/>
          </w:rPr>
          <w:t>图表</w:t>
        </w:r>
        <w:r w:rsidR="00C274B9" w:rsidRPr="00B71DAC">
          <w:rPr>
            <w:rStyle w:val="a8"/>
            <w:noProof/>
          </w:rPr>
          <w:t>6</w:t>
        </w:r>
        <w:r w:rsidR="00C274B9" w:rsidRPr="00B71DAC">
          <w:rPr>
            <w:rStyle w:val="a8"/>
            <w:rFonts w:hint="eastAsia"/>
            <w:noProof/>
          </w:rPr>
          <w:t>：终端增幅较大，需求基数仍在</w:t>
        </w:r>
        <w:r w:rsidR="00C274B9">
          <w:rPr>
            <w:noProof/>
            <w:webHidden/>
          </w:rPr>
          <w:tab/>
        </w:r>
        <w:r>
          <w:rPr>
            <w:noProof/>
            <w:webHidden/>
          </w:rPr>
          <w:fldChar w:fldCharType="begin"/>
        </w:r>
        <w:r w:rsidR="00C274B9">
          <w:rPr>
            <w:noProof/>
            <w:webHidden/>
          </w:rPr>
          <w:instrText xml:space="preserve"> PAGEREF _Toc469461113 \h </w:instrText>
        </w:r>
        <w:r>
          <w:rPr>
            <w:noProof/>
            <w:webHidden/>
          </w:rPr>
        </w:r>
        <w:r>
          <w:rPr>
            <w:noProof/>
            <w:webHidden/>
          </w:rPr>
          <w:fldChar w:fldCharType="separate"/>
        </w:r>
        <w:r w:rsidR="00FE50AD">
          <w:rPr>
            <w:noProof/>
            <w:webHidden/>
          </w:rPr>
          <w:t>7</w:t>
        </w:r>
        <w:r>
          <w:rPr>
            <w:noProof/>
            <w:webHidden/>
          </w:rPr>
          <w:fldChar w:fldCharType="end"/>
        </w:r>
      </w:hyperlink>
    </w:p>
    <w:p w:rsidR="00C274B9" w:rsidRDefault="006820F3">
      <w:pPr>
        <w:pStyle w:val="af"/>
        <w:tabs>
          <w:tab w:val="right" w:leader="dot" w:pos="7417"/>
        </w:tabs>
        <w:ind w:left="840" w:hanging="420"/>
        <w:rPr>
          <w:noProof/>
        </w:rPr>
      </w:pPr>
      <w:hyperlink w:anchor="_Toc469461114" w:history="1">
        <w:r w:rsidR="00C274B9" w:rsidRPr="00B71DAC">
          <w:rPr>
            <w:rStyle w:val="a8"/>
            <w:rFonts w:hint="eastAsia"/>
            <w:noProof/>
          </w:rPr>
          <w:t>图表</w:t>
        </w:r>
        <w:r w:rsidR="00C274B9" w:rsidRPr="00B71DAC">
          <w:rPr>
            <w:rStyle w:val="a8"/>
            <w:noProof/>
          </w:rPr>
          <w:t>7</w:t>
        </w:r>
        <w:r w:rsidR="00C274B9" w:rsidRPr="00B71DAC">
          <w:rPr>
            <w:rStyle w:val="a8"/>
            <w:rFonts w:hint="eastAsia"/>
            <w:noProof/>
          </w:rPr>
          <w:t>：新订单较好，企业利润上升有补货基础</w:t>
        </w:r>
        <w:r w:rsidR="00C274B9">
          <w:rPr>
            <w:noProof/>
            <w:webHidden/>
          </w:rPr>
          <w:tab/>
        </w:r>
        <w:r>
          <w:rPr>
            <w:noProof/>
            <w:webHidden/>
          </w:rPr>
          <w:fldChar w:fldCharType="begin"/>
        </w:r>
        <w:r w:rsidR="00C274B9">
          <w:rPr>
            <w:noProof/>
            <w:webHidden/>
          </w:rPr>
          <w:instrText xml:space="preserve"> PAGEREF _Toc469461114 \h </w:instrText>
        </w:r>
        <w:r>
          <w:rPr>
            <w:noProof/>
            <w:webHidden/>
          </w:rPr>
        </w:r>
        <w:r>
          <w:rPr>
            <w:noProof/>
            <w:webHidden/>
          </w:rPr>
          <w:fldChar w:fldCharType="separate"/>
        </w:r>
        <w:r w:rsidR="00FE50AD">
          <w:rPr>
            <w:noProof/>
            <w:webHidden/>
          </w:rPr>
          <w:t>8</w:t>
        </w:r>
        <w:r>
          <w:rPr>
            <w:noProof/>
            <w:webHidden/>
          </w:rPr>
          <w:fldChar w:fldCharType="end"/>
        </w:r>
      </w:hyperlink>
    </w:p>
    <w:p w:rsidR="00C274B9" w:rsidRDefault="006820F3">
      <w:pPr>
        <w:pStyle w:val="af"/>
        <w:tabs>
          <w:tab w:val="right" w:leader="dot" w:pos="7417"/>
        </w:tabs>
        <w:ind w:left="840" w:hanging="420"/>
        <w:rPr>
          <w:noProof/>
        </w:rPr>
      </w:pPr>
      <w:hyperlink w:anchor="_Toc469461115" w:history="1">
        <w:r w:rsidR="00C274B9" w:rsidRPr="00B71DAC">
          <w:rPr>
            <w:rStyle w:val="a8"/>
            <w:rFonts w:hint="eastAsia"/>
            <w:noProof/>
          </w:rPr>
          <w:t>图表</w:t>
        </w:r>
        <w:r w:rsidR="00C274B9" w:rsidRPr="00B71DAC">
          <w:rPr>
            <w:rStyle w:val="a8"/>
            <w:noProof/>
          </w:rPr>
          <w:t>8</w:t>
        </w:r>
        <w:r w:rsidR="00C274B9" w:rsidRPr="00B71DAC">
          <w:rPr>
            <w:rStyle w:val="a8"/>
            <w:rFonts w:hint="eastAsia"/>
            <w:noProof/>
          </w:rPr>
          <w:t>：铜矿增速变化与加工费博弈</w:t>
        </w:r>
        <w:r w:rsidR="00C274B9">
          <w:rPr>
            <w:noProof/>
            <w:webHidden/>
          </w:rPr>
          <w:tab/>
        </w:r>
        <w:r>
          <w:rPr>
            <w:noProof/>
            <w:webHidden/>
          </w:rPr>
          <w:fldChar w:fldCharType="begin"/>
        </w:r>
        <w:r w:rsidR="00C274B9">
          <w:rPr>
            <w:noProof/>
            <w:webHidden/>
          </w:rPr>
          <w:instrText xml:space="preserve"> PAGEREF _Toc469461115 \h </w:instrText>
        </w:r>
        <w:r>
          <w:rPr>
            <w:noProof/>
            <w:webHidden/>
          </w:rPr>
        </w:r>
        <w:r>
          <w:rPr>
            <w:noProof/>
            <w:webHidden/>
          </w:rPr>
          <w:fldChar w:fldCharType="separate"/>
        </w:r>
        <w:r w:rsidR="00FE50AD">
          <w:rPr>
            <w:noProof/>
            <w:webHidden/>
          </w:rPr>
          <w:t>9</w:t>
        </w:r>
        <w:r>
          <w:rPr>
            <w:noProof/>
            <w:webHidden/>
          </w:rPr>
          <w:fldChar w:fldCharType="end"/>
        </w:r>
      </w:hyperlink>
    </w:p>
    <w:p w:rsidR="00C274B9" w:rsidRDefault="006820F3">
      <w:pPr>
        <w:pStyle w:val="af"/>
        <w:tabs>
          <w:tab w:val="right" w:leader="dot" w:pos="7417"/>
        </w:tabs>
        <w:ind w:left="840" w:hanging="420"/>
        <w:rPr>
          <w:noProof/>
        </w:rPr>
      </w:pPr>
      <w:hyperlink w:anchor="_Toc469461116" w:history="1">
        <w:r w:rsidR="00C274B9" w:rsidRPr="00B71DAC">
          <w:rPr>
            <w:rStyle w:val="a8"/>
            <w:rFonts w:hint="eastAsia"/>
            <w:noProof/>
          </w:rPr>
          <w:t>图表</w:t>
        </w:r>
        <w:r w:rsidR="00C274B9" w:rsidRPr="00B71DAC">
          <w:rPr>
            <w:rStyle w:val="a8"/>
            <w:noProof/>
          </w:rPr>
          <w:t>9</w:t>
        </w:r>
        <w:r w:rsidR="00C274B9" w:rsidRPr="00B71DAC">
          <w:rPr>
            <w:rStyle w:val="a8"/>
            <w:rFonts w:hint="eastAsia"/>
            <w:noProof/>
          </w:rPr>
          <w:t>：铜加工利润与铜产能产量</w:t>
        </w:r>
        <w:r w:rsidR="00C274B9">
          <w:rPr>
            <w:noProof/>
            <w:webHidden/>
          </w:rPr>
          <w:tab/>
        </w:r>
        <w:r>
          <w:rPr>
            <w:noProof/>
            <w:webHidden/>
          </w:rPr>
          <w:fldChar w:fldCharType="begin"/>
        </w:r>
        <w:r w:rsidR="00C274B9">
          <w:rPr>
            <w:noProof/>
            <w:webHidden/>
          </w:rPr>
          <w:instrText xml:space="preserve"> PAGEREF _Toc469461116 \h </w:instrText>
        </w:r>
        <w:r>
          <w:rPr>
            <w:noProof/>
            <w:webHidden/>
          </w:rPr>
        </w:r>
        <w:r>
          <w:rPr>
            <w:noProof/>
            <w:webHidden/>
          </w:rPr>
          <w:fldChar w:fldCharType="separate"/>
        </w:r>
        <w:r w:rsidR="00FE50AD">
          <w:rPr>
            <w:noProof/>
            <w:webHidden/>
          </w:rPr>
          <w:t>10</w:t>
        </w:r>
        <w:r>
          <w:rPr>
            <w:noProof/>
            <w:webHidden/>
          </w:rPr>
          <w:fldChar w:fldCharType="end"/>
        </w:r>
      </w:hyperlink>
    </w:p>
    <w:p w:rsidR="00C274B9" w:rsidRDefault="006820F3">
      <w:pPr>
        <w:pStyle w:val="af"/>
        <w:tabs>
          <w:tab w:val="right" w:leader="dot" w:pos="7417"/>
        </w:tabs>
        <w:ind w:left="840" w:hanging="420"/>
        <w:rPr>
          <w:noProof/>
        </w:rPr>
      </w:pPr>
      <w:hyperlink w:anchor="_Toc469461117" w:history="1">
        <w:r w:rsidR="00C274B9" w:rsidRPr="00B71DAC">
          <w:rPr>
            <w:rStyle w:val="a8"/>
            <w:rFonts w:hint="eastAsia"/>
            <w:noProof/>
          </w:rPr>
          <w:t>图表</w:t>
        </w:r>
        <w:r w:rsidR="00C274B9" w:rsidRPr="00B71DAC">
          <w:rPr>
            <w:rStyle w:val="a8"/>
            <w:noProof/>
          </w:rPr>
          <w:t>10</w:t>
        </w:r>
        <w:r w:rsidR="00C274B9" w:rsidRPr="00B71DAC">
          <w:rPr>
            <w:rStyle w:val="a8"/>
            <w:rFonts w:hint="eastAsia"/>
            <w:noProof/>
          </w:rPr>
          <w:t>：铜产量季节性与冶炼厂开工率</w:t>
        </w:r>
        <w:r w:rsidR="00C274B9">
          <w:rPr>
            <w:noProof/>
            <w:webHidden/>
          </w:rPr>
          <w:tab/>
        </w:r>
        <w:r>
          <w:rPr>
            <w:noProof/>
            <w:webHidden/>
          </w:rPr>
          <w:fldChar w:fldCharType="begin"/>
        </w:r>
        <w:r w:rsidR="00C274B9">
          <w:rPr>
            <w:noProof/>
            <w:webHidden/>
          </w:rPr>
          <w:instrText xml:space="preserve"> PAGEREF _Toc469461117 \h </w:instrText>
        </w:r>
        <w:r>
          <w:rPr>
            <w:noProof/>
            <w:webHidden/>
          </w:rPr>
        </w:r>
        <w:r>
          <w:rPr>
            <w:noProof/>
            <w:webHidden/>
          </w:rPr>
          <w:fldChar w:fldCharType="separate"/>
        </w:r>
        <w:r w:rsidR="00FE50AD">
          <w:rPr>
            <w:noProof/>
            <w:webHidden/>
          </w:rPr>
          <w:t>10</w:t>
        </w:r>
        <w:r>
          <w:rPr>
            <w:noProof/>
            <w:webHidden/>
          </w:rPr>
          <w:fldChar w:fldCharType="end"/>
        </w:r>
      </w:hyperlink>
    </w:p>
    <w:p w:rsidR="00C274B9" w:rsidRDefault="006820F3">
      <w:pPr>
        <w:pStyle w:val="af"/>
        <w:tabs>
          <w:tab w:val="right" w:leader="dot" w:pos="7417"/>
        </w:tabs>
        <w:ind w:left="840" w:hanging="420"/>
        <w:rPr>
          <w:noProof/>
        </w:rPr>
      </w:pPr>
      <w:hyperlink w:anchor="_Toc469461118" w:history="1">
        <w:r w:rsidR="00C274B9" w:rsidRPr="00B71DAC">
          <w:rPr>
            <w:rStyle w:val="a8"/>
            <w:rFonts w:hint="eastAsia"/>
            <w:noProof/>
          </w:rPr>
          <w:t>图表</w:t>
        </w:r>
        <w:r w:rsidR="00C274B9" w:rsidRPr="00B71DAC">
          <w:rPr>
            <w:rStyle w:val="a8"/>
            <w:noProof/>
          </w:rPr>
          <w:t>11</w:t>
        </w:r>
        <w:r w:rsidR="00C274B9" w:rsidRPr="00B71DAC">
          <w:rPr>
            <w:rStyle w:val="a8"/>
            <w:rFonts w:hint="eastAsia"/>
            <w:noProof/>
          </w:rPr>
          <w:t>：进口量季节性与进口盈利对比</w:t>
        </w:r>
        <w:r w:rsidR="00C274B9">
          <w:rPr>
            <w:noProof/>
            <w:webHidden/>
          </w:rPr>
          <w:tab/>
        </w:r>
        <w:r>
          <w:rPr>
            <w:noProof/>
            <w:webHidden/>
          </w:rPr>
          <w:fldChar w:fldCharType="begin"/>
        </w:r>
        <w:r w:rsidR="00C274B9">
          <w:rPr>
            <w:noProof/>
            <w:webHidden/>
          </w:rPr>
          <w:instrText xml:space="preserve"> PAGEREF _Toc469461118 \h </w:instrText>
        </w:r>
        <w:r>
          <w:rPr>
            <w:noProof/>
            <w:webHidden/>
          </w:rPr>
        </w:r>
        <w:r>
          <w:rPr>
            <w:noProof/>
            <w:webHidden/>
          </w:rPr>
          <w:fldChar w:fldCharType="separate"/>
        </w:r>
        <w:r w:rsidR="00FE50AD">
          <w:rPr>
            <w:noProof/>
            <w:webHidden/>
          </w:rPr>
          <w:t>11</w:t>
        </w:r>
        <w:r>
          <w:rPr>
            <w:noProof/>
            <w:webHidden/>
          </w:rPr>
          <w:fldChar w:fldCharType="end"/>
        </w:r>
      </w:hyperlink>
    </w:p>
    <w:p w:rsidR="00C274B9" w:rsidRDefault="006820F3">
      <w:pPr>
        <w:pStyle w:val="af"/>
        <w:tabs>
          <w:tab w:val="right" w:leader="dot" w:pos="7417"/>
        </w:tabs>
        <w:ind w:left="840" w:hanging="420"/>
        <w:rPr>
          <w:noProof/>
        </w:rPr>
      </w:pPr>
      <w:hyperlink w:anchor="_Toc469461119" w:history="1">
        <w:r w:rsidR="00C274B9" w:rsidRPr="00B71DAC">
          <w:rPr>
            <w:rStyle w:val="a8"/>
            <w:rFonts w:hint="eastAsia"/>
            <w:noProof/>
          </w:rPr>
          <w:t>图表</w:t>
        </w:r>
        <w:r w:rsidR="00C274B9" w:rsidRPr="00B71DAC">
          <w:rPr>
            <w:rStyle w:val="a8"/>
            <w:noProof/>
          </w:rPr>
          <w:t>12</w:t>
        </w:r>
        <w:r w:rsidR="00C274B9" w:rsidRPr="00B71DAC">
          <w:rPr>
            <w:rStyle w:val="a8"/>
            <w:rFonts w:hint="eastAsia"/>
            <w:noProof/>
          </w:rPr>
          <w:t>：铜材产量季节性与企业开工率情况</w:t>
        </w:r>
        <w:r w:rsidR="00C274B9">
          <w:rPr>
            <w:noProof/>
            <w:webHidden/>
          </w:rPr>
          <w:tab/>
        </w:r>
        <w:r>
          <w:rPr>
            <w:noProof/>
            <w:webHidden/>
          </w:rPr>
          <w:fldChar w:fldCharType="begin"/>
        </w:r>
        <w:r w:rsidR="00C274B9">
          <w:rPr>
            <w:noProof/>
            <w:webHidden/>
          </w:rPr>
          <w:instrText xml:space="preserve"> PAGEREF _Toc469461119 \h </w:instrText>
        </w:r>
        <w:r>
          <w:rPr>
            <w:noProof/>
            <w:webHidden/>
          </w:rPr>
        </w:r>
        <w:r>
          <w:rPr>
            <w:noProof/>
            <w:webHidden/>
          </w:rPr>
          <w:fldChar w:fldCharType="separate"/>
        </w:r>
        <w:r w:rsidR="00FE50AD">
          <w:rPr>
            <w:noProof/>
            <w:webHidden/>
          </w:rPr>
          <w:t>11</w:t>
        </w:r>
        <w:r>
          <w:rPr>
            <w:noProof/>
            <w:webHidden/>
          </w:rPr>
          <w:fldChar w:fldCharType="end"/>
        </w:r>
      </w:hyperlink>
    </w:p>
    <w:p w:rsidR="00C274B9" w:rsidRDefault="006820F3">
      <w:pPr>
        <w:pStyle w:val="af"/>
        <w:tabs>
          <w:tab w:val="right" w:leader="dot" w:pos="7417"/>
        </w:tabs>
        <w:ind w:left="840" w:hanging="420"/>
        <w:rPr>
          <w:noProof/>
        </w:rPr>
      </w:pPr>
      <w:hyperlink w:anchor="_Toc469461120" w:history="1">
        <w:r w:rsidR="00C274B9" w:rsidRPr="00B71DAC">
          <w:rPr>
            <w:rStyle w:val="a8"/>
            <w:rFonts w:hint="eastAsia"/>
            <w:noProof/>
          </w:rPr>
          <w:t>图表</w:t>
        </w:r>
        <w:r w:rsidR="00C274B9" w:rsidRPr="00B71DAC">
          <w:rPr>
            <w:rStyle w:val="a8"/>
            <w:noProof/>
          </w:rPr>
          <w:t>13</w:t>
        </w:r>
        <w:r w:rsidR="00C274B9" w:rsidRPr="00B71DAC">
          <w:rPr>
            <w:rStyle w:val="a8"/>
            <w:rFonts w:hint="eastAsia"/>
            <w:noProof/>
          </w:rPr>
          <w:t>：现货升贴水与季节性</w:t>
        </w:r>
        <w:r w:rsidR="00C274B9">
          <w:rPr>
            <w:noProof/>
            <w:webHidden/>
          </w:rPr>
          <w:tab/>
        </w:r>
        <w:r>
          <w:rPr>
            <w:noProof/>
            <w:webHidden/>
          </w:rPr>
          <w:fldChar w:fldCharType="begin"/>
        </w:r>
        <w:r w:rsidR="00C274B9">
          <w:rPr>
            <w:noProof/>
            <w:webHidden/>
          </w:rPr>
          <w:instrText xml:space="preserve"> PAGEREF _Toc469461120 \h </w:instrText>
        </w:r>
        <w:r>
          <w:rPr>
            <w:noProof/>
            <w:webHidden/>
          </w:rPr>
        </w:r>
        <w:r>
          <w:rPr>
            <w:noProof/>
            <w:webHidden/>
          </w:rPr>
          <w:fldChar w:fldCharType="separate"/>
        </w:r>
        <w:r w:rsidR="00FE50AD">
          <w:rPr>
            <w:noProof/>
            <w:webHidden/>
          </w:rPr>
          <w:t>12</w:t>
        </w:r>
        <w:r>
          <w:rPr>
            <w:noProof/>
            <w:webHidden/>
          </w:rPr>
          <w:fldChar w:fldCharType="end"/>
        </w:r>
      </w:hyperlink>
    </w:p>
    <w:p w:rsidR="00C274B9" w:rsidRDefault="006820F3">
      <w:pPr>
        <w:pStyle w:val="af"/>
        <w:tabs>
          <w:tab w:val="right" w:leader="dot" w:pos="7417"/>
        </w:tabs>
        <w:ind w:left="840" w:hanging="420"/>
        <w:rPr>
          <w:noProof/>
        </w:rPr>
      </w:pPr>
      <w:hyperlink w:anchor="_Toc469461121" w:history="1">
        <w:r w:rsidR="00C274B9" w:rsidRPr="00B71DAC">
          <w:rPr>
            <w:rStyle w:val="a8"/>
            <w:rFonts w:hint="eastAsia"/>
            <w:noProof/>
          </w:rPr>
          <w:t>图表</w:t>
        </w:r>
        <w:r w:rsidR="00C274B9" w:rsidRPr="00B71DAC">
          <w:rPr>
            <w:rStyle w:val="a8"/>
            <w:noProof/>
          </w:rPr>
          <w:t>14</w:t>
        </w:r>
        <w:r w:rsidR="00C274B9" w:rsidRPr="00B71DAC">
          <w:rPr>
            <w:rStyle w:val="a8"/>
            <w:rFonts w:hint="eastAsia"/>
            <w:noProof/>
          </w:rPr>
          <w:t>：可知库存与铜价</w:t>
        </w:r>
        <w:r w:rsidR="00C274B9">
          <w:rPr>
            <w:noProof/>
            <w:webHidden/>
          </w:rPr>
          <w:tab/>
        </w:r>
        <w:r>
          <w:rPr>
            <w:noProof/>
            <w:webHidden/>
          </w:rPr>
          <w:fldChar w:fldCharType="begin"/>
        </w:r>
        <w:r w:rsidR="00C274B9">
          <w:rPr>
            <w:noProof/>
            <w:webHidden/>
          </w:rPr>
          <w:instrText xml:space="preserve"> PAGEREF _Toc469461121 \h </w:instrText>
        </w:r>
        <w:r>
          <w:rPr>
            <w:noProof/>
            <w:webHidden/>
          </w:rPr>
        </w:r>
        <w:r>
          <w:rPr>
            <w:noProof/>
            <w:webHidden/>
          </w:rPr>
          <w:fldChar w:fldCharType="separate"/>
        </w:r>
        <w:r w:rsidR="00FE50AD">
          <w:rPr>
            <w:noProof/>
            <w:webHidden/>
          </w:rPr>
          <w:t>13</w:t>
        </w:r>
        <w:r>
          <w:rPr>
            <w:noProof/>
            <w:webHidden/>
          </w:rPr>
          <w:fldChar w:fldCharType="end"/>
        </w:r>
      </w:hyperlink>
    </w:p>
    <w:p w:rsidR="00C274B9" w:rsidRDefault="006820F3">
      <w:pPr>
        <w:pStyle w:val="af"/>
        <w:tabs>
          <w:tab w:val="right" w:leader="dot" w:pos="7417"/>
        </w:tabs>
        <w:ind w:left="840" w:hanging="420"/>
        <w:rPr>
          <w:noProof/>
        </w:rPr>
      </w:pPr>
      <w:hyperlink w:anchor="_Toc469461122" w:history="1">
        <w:r w:rsidR="00C274B9" w:rsidRPr="00B71DAC">
          <w:rPr>
            <w:rStyle w:val="a8"/>
            <w:rFonts w:hint="eastAsia"/>
            <w:noProof/>
          </w:rPr>
          <w:t>图表</w:t>
        </w:r>
        <w:r w:rsidR="00C274B9" w:rsidRPr="00B71DAC">
          <w:rPr>
            <w:rStyle w:val="a8"/>
            <w:noProof/>
          </w:rPr>
          <w:t>15</w:t>
        </w:r>
        <w:r w:rsidR="00C274B9" w:rsidRPr="00B71DAC">
          <w:rPr>
            <w:rStyle w:val="a8"/>
            <w:rFonts w:hint="eastAsia"/>
            <w:noProof/>
          </w:rPr>
          <w:t>：</w:t>
        </w:r>
        <w:r w:rsidR="00C274B9" w:rsidRPr="00B71DAC">
          <w:rPr>
            <w:rStyle w:val="a8"/>
            <w:noProof/>
          </w:rPr>
          <w:t>lme</w:t>
        </w:r>
        <w:r w:rsidR="00C274B9" w:rsidRPr="00B71DAC">
          <w:rPr>
            <w:rStyle w:val="a8"/>
            <w:rFonts w:hint="eastAsia"/>
            <w:noProof/>
          </w:rPr>
          <w:t>库存与</w:t>
        </w:r>
        <w:r w:rsidR="00C274B9" w:rsidRPr="00B71DAC">
          <w:rPr>
            <w:rStyle w:val="a8"/>
            <w:noProof/>
          </w:rPr>
          <w:t>shfe</w:t>
        </w:r>
        <w:r w:rsidR="00C274B9" w:rsidRPr="00B71DAC">
          <w:rPr>
            <w:rStyle w:val="a8"/>
            <w:rFonts w:hint="eastAsia"/>
            <w:noProof/>
          </w:rPr>
          <w:t>库存</w:t>
        </w:r>
        <w:r w:rsidR="00C274B9">
          <w:rPr>
            <w:noProof/>
            <w:webHidden/>
          </w:rPr>
          <w:tab/>
        </w:r>
        <w:r>
          <w:rPr>
            <w:noProof/>
            <w:webHidden/>
          </w:rPr>
          <w:fldChar w:fldCharType="begin"/>
        </w:r>
        <w:r w:rsidR="00C274B9">
          <w:rPr>
            <w:noProof/>
            <w:webHidden/>
          </w:rPr>
          <w:instrText xml:space="preserve"> PAGEREF _Toc469461122 \h </w:instrText>
        </w:r>
        <w:r>
          <w:rPr>
            <w:noProof/>
            <w:webHidden/>
          </w:rPr>
        </w:r>
        <w:r>
          <w:rPr>
            <w:noProof/>
            <w:webHidden/>
          </w:rPr>
          <w:fldChar w:fldCharType="separate"/>
        </w:r>
        <w:r w:rsidR="00FE50AD">
          <w:rPr>
            <w:noProof/>
            <w:webHidden/>
          </w:rPr>
          <w:t>13</w:t>
        </w:r>
        <w:r>
          <w:rPr>
            <w:noProof/>
            <w:webHidden/>
          </w:rPr>
          <w:fldChar w:fldCharType="end"/>
        </w:r>
      </w:hyperlink>
    </w:p>
    <w:p w:rsidR="00C274B9" w:rsidRDefault="006820F3">
      <w:pPr>
        <w:pStyle w:val="af"/>
        <w:tabs>
          <w:tab w:val="right" w:leader="dot" w:pos="7417"/>
        </w:tabs>
        <w:ind w:left="840" w:hanging="420"/>
        <w:rPr>
          <w:noProof/>
        </w:rPr>
      </w:pPr>
      <w:hyperlink w:anchor="_Toc469461123" w:history="1">
        <w:r w:rsidR="00C274B9" w:rsidRPr="00B71DAC">
          <w:rPr>
            <w:rStyle w:val="a8"/>
            <w:rFonts w:hint="eastAsia"/>
            <w:noProof/>
          </w:rPr>
          <w:t>图表</w:t>
        </w:r>
        <w:r w:rsidR="00C274B9" w:rsidRPr="00B71DAC">
          <w:rPr>
            <w:rStyle w:val="a8"/>
            <w:noProof/>
          </w:rPr>
          <w:t>16</w:t>
        </w:r>
        <w:r w:rsidR="00C274B9" w:rsidRPr="00B71DAC">
          <w:rPr>
            <w:rStyle w:val="a8"/>
            <w:rFonts w:hint="eastAsia"/>
            <w:noProof/>
          </w:rPr>
          <w:t>：</w:t>
        </w:r>
        <w:r w:rsidR="00C274B9" w:rsidRPr="00B71DAC">
          <w:rPr>
            <w:rStyle w:val="a8"/>
            <w:noProof/>
          </w:rPr>
          <w:t>cftc</w:t>
        </w:r>
        <w:r w:rsidR="00C274B9" w:rsidRPr="00B71DAC">
          <w:rPr>
            <w:rStyle w:val="a8"/>
            <w:rFonts w:hint="eastAsia"/>
            <w:noProof/>
          </w:rPr>
          <w:t>基金持仓与铜价持仓量分析</w:t>
        </w:r>
        <w:r w:rsidR="00C274B9">
          <w:rPr>
            <w:noProof/>
            <w:webHidden/>
          </w:rPr>
          <w:tab/>
        </w:r>
        <w:r>
          <w:rPr>
            <w:noProof/>
            <w:webHidden/>
          </w:rPr>
          <w:fldChar w:fldCharType="begin"/>
        </w:r>
        <w:r w:rsidR="00C274B9">
          <w:rPr>
            <w:noProof/>
            <w:webHidden/>
          </w:rPr>
          <w:instrText xml:space="preserve"> PAGEREF _Toc469461123 \h </w:instrText>
        </w:r>
        <w:r>
          <w:rPr>
            <w:noProof/>
            <w:webHidden/>
          </w:rPr>
        </w:r>
        <w:r>
          <w:rPr>
            <w:noProof/>
            <w:webHidden/>
          </w:rPr>
          <w:fldChar w:fldCharType="separate"/>
        </w:r>
        <w:r w:rsidR="00FE50AD">
          <w:rPr>
            <w:noProof/>
            <w:webHidden/>
          </w:rPr>
          <w:t>14</w:t>
        </w:r>
        <w:r>
          <w:rPr>
            <w:noProof/>
            <w:webHidden/>
          </w:rPr>
          <w:fldChar w:fldCharType="end"/>
        </w:r>
      </w:hyperlink>
    </w:p>
    <w:p w:rsidR="00C274B9" w:rsidRDefault="006820F3">
      <w:pPr>
        <w:pStyle w:val="af"/>
        <w:tabs>
          <w:tab w:val="right" w:leader="dot" w:pos="7417"/>
        </w:tabs>
        <w:ind w:left="840" w:hanging="420"/>
        <w:rPr>
          <w:noProof/>
        </w:rPr>
      </w:pPr>
      <w:hyperlink w:anchor="_Toc469461124" w:history="1">
        <w:r w:rsidR="00C274B9" w:rsidRPr="00B71DAC">
          <w:rPr>
            <w:rStyle w:val="a8"/>
            <w:rFonts w:hint="eastAsia"/>
            <w:noProof/>
          </w:rPr>
          <w:t>图表</w:t>
        </w:r>
        <w:r w:rsidR="00C274B9" w:rsidRPr="00B71DAC">
          <w:rPr>
            <w:rStyle w:val="a8"/>
            <w:noProof/>
          </w:rPr>
          <w:t>17</w:t>
        </w:r>
        <w:r w:rsidR="00C274B9" w:rsidRPr="00B71DAC">
          <w:rPr>
            <w:rStyle w:val="a8"/>
            <w:rFonts w:hint="eastAsia"/>
            <w:noProof/>
          </w:rPr>
          <w:t>：铜价走势</w:t>
        </w:r>
        <w:r w:rsidR="00C274B9">
          <w:rPr>
            <w:noProof/>
            <w:webHidden/>
          </w:rPr>
          <w:tab/>
        </w:r>
        <w:r>
          <w:rPr>
            <w:noProof/>
            <w:webHidden/>
          </w:rPr>
          <w:fldChar w:fldCharType="begin"/>
        </w:r>
        <w:r w:rsidR="00C274B9">
          <w:rPr>
            <w:noProof/>
            <w:webHidden/>
          </w:rPr>
          <w:instrText xml:space="preserve"> PAGEREF _Toc469461124 \h </w:instrText>
        </w:r>
        <w:r>
          <w:rPr>
            <w:noProof/>
            <w:webHidden/>
          </w:rPr>
        </w:r>
        <w:r>
          <w:rPr>
            <w:noProof/>
            <w:webHidden/>
          </w:rPr>
          <w:fldChar w:fldCharType="separate"/>
        </w:r>
        <w:r w:rsidR="00FE50AD">
          <w:rPr>
            <w:noProof/>
            <w:webHidden/>
          </w:rPr>
          <w:t>15</w:t>
        </w:r>
        <w:r>
          <w:rPr>
            <w:noProof/>
            <w:webHidden/>
          </w:rPr>
          <w:fldChar w:fldCharType="end"/>
        </w:r>
      </w:hyperlink>
    </w:p>
    <w:p w:rsidR="00B94A46" w:rsidRPr="00BD2CD5" w:rsidRDefault="006820F3" w:rsidP="006820F3">
      <w:pPr>
        <w:widowControl/>
        <w:tabs>
          <w:tab w:val="left" w:pos="0"/>
        </w:tabs>
        <w:spacing w:beforeLines="100" w:afterLines="100"/>
        <w:ind w:firstLineChars="0" w:firstLine="0"/>
        <w:jc w:val="left"/>
      </w:pPr>
      <w:r>
        <w:fldChar w:fldCharType="end"/>
      </w:r>
    </w:p>
    <w:sectPr w:rsidR="00B94A46" w:rsidRPr="00BD2CD5" w:rsidSect="00726487">
      <w:type w:val="continuous"/>
      <w:pgSz w:w="11906" w:h="16838"/>
      <w:pgMar w:top="1440" w:right="1077" w:bottom="1440" w:left="3402"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87C" w:rsidRDefault="00CA287C" w:rsidP="008351A7">
      <w:pPr>
        <w:ind w:firstLine="420"/>
      </w:pPr>
      <w:r>
        <w:separator/>
      </w:r>
    </w:p>
  </w:endnote>
  <w:endnote w:type="continuationSeparator" w:id="1">
    <w:p w:rsidR="00CA287C" w:rsidRDefault="00CA287C" w:rsidP="008351A7">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libri Light">
    <w:altName w:val="Arial"/>
    <w:charset w:val="00"/>
    <w:family w:val="swiss"/>
    <w:pitch w:val="variable"/>
    <w:sig w:usb0="00000000" w:usb1="C000247B" w:usb2="00000009" w:usb3="00000000" w:csb0="000001FF" w:csb1="00000000"/>
  </w:font>
  <w:font w:name="微软雅黑">
    <w:panose1 w:val="020B0503020204020204"/>
    <w:charset w:val="86"/>
    <w:family w:val="swiss"/>
    <w:pitch w:val="variable"/>
    <w:sig w:usb0="80000287" w:usb1="2A0F3C52" w:usb2="00000016" w:usb3="00000000" w:csb0="0004001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87C" w:rsidRDefault="00CA287C" w:rsidP="00172757">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12854"/>
      <w:docPartObj>
        <w:docPartGallery w:val="Page Numbers (Bottom of Page)"/>
        <w:docPartUnique/>
      </w:docPartObj>
    </w:sdtPr>
    <w:sdtEndPr>
      <w:rPr>
        <w:rFonts w:ascii="微软雅黑" w:eastAsia="微软雅黑" w:hAnsi="微软雅黑"/>
      </w:rPr>
    </w:sdtEndPr>
    <w:sdtContent>
      <w:p w:rsidR="00CA287C" w:rsidRPr="00E81C54" w:rsidRDefault="00CA287C" w:rsidP="008351A7">
        <w:pPr>
          <w:pStyle w:val="a4"/>
          <w:wordWrap w:val="0"/>
          <w:ind w:leftChars="-1080" w:left="-2268" w:firstLine="360"/>
          <w:jc w:val="right"/>
          <w:rPr>
            <w:rFonts w:ascii="微软雅黑" w:eastAsia="微软雅黑" w:hAnsi="微软雅黑"/>
          </w:rPr>
        </w:pPr>
        <w:proofErr w:type="gramStart"/>
        <w:r>
          <w:rPr>
            <w:rFonts w:hint="eastAsia"/>
          </w:rPr>
          <w:t>执趋势</w:t>
        </w:r>
        <w:proofErr w:type="gramEnd"/>
        <w:r>
          <w:rPr>
            <w:rFonts w:hint="eastAsia"/>
          </w:rPr>
          <w:t>策略之矛，</w:t>
        </w:r>
        <w:proofErr w:type="gramStart"/>
        <w:r>
          <w:rPr>
            <w:rFonts w:hint="eastAsia"/>
          </w:rPr>
          <w:t>铸风险</w:t>
        </w:r>
        <w:proofErr w:type="gramEnd"/>
        <w:r>
          <w:rPr>
            <w:rFonts w:hint="eastAsia"/>
          </w:rPr>
          <w:t>管理之盾，以时间为友，以信念为伴</w:t>
        </w:r>
        <w:sdt>
          <w:sdtPr>
            <w:id w:val="69712855"/>
            <w:docPartObj>
              <w:docPartGallery w:val="Page Numbers (Top of Page)"/>
              <w:docPartUnique/>
            </w:docPartObj>
          </w:sdtPr>
          <w:sdtEndPr>
            <w:rPr>
              <w:rFonts w:ascii="微软雅黑" w:eastAsia="微软雅黑" w:hAnsi="微软雅黑"/>
            </w:rPr>
          </w:sdtEndPr>
          <w:sdtContent>
            <w:r w:rsidRPr="00E81C54">
              <w:rPr>
                <w:rFonts w:ascii="微软雅黑" w:eastAsia="微软雅黑" w:hAnsi="微软雅黑"/>
                <w:b/>
                <w:bCs/>
              </w:rPr>
              <w:fldChar w:fldCharType="begin"/>
            </w:r>
            <w:r w:rsidRPr="00E81C54">
              <w:rPr>
                <w:rFonts w:ascii="微软雅黑" w:eastAsia="微软雅黑" w:hAnsi="微软雅黑"/>
                <w:b/>
                <w:bCs/>
              </w:rPr>
              <w:instrText>PAGE</w:instrText>
            </w:r>
            <w:r w:rsidRPr="00E81C54">
              <w:rPr>
                <w:rFonts w:ascii="微软雅黑" w:eastAsia="微软雅黑" w:hAnsi="微软雅黑"/>
                <w:b/>
                <w:bCs/>
              </w:rPr>
              <w:fldChar w:fldCharType="separate"/>
            </w:r>
            <w:r w:rsidR="004A047C">
              <w:rPr>
                <w:rFonts w:ascii="微软雅黑" w:eastAsia="微软雅黑" w:hAnsi="微软雅黑"/>
                <w:b/>
                <w:bCs/>
                <w:noProof/>
              </w:rPr>
              <w:t>17</w:t>
            </w:r>
            <w:r w:rsidRPr="00E81C54">
              <w:rPr>
                <w:rFonts w:ascii="微软雅黑" w:eastAsia="微软雅黑" w:hAnsi="微软雅黑"/>
                <w:b/>
                <w:bCs/>
              </w:rPr>
              <w:fldChar w:fldCharType="end"/>
            </w:r>
            <w:r w:rsidRPr="00E81C54">
              <w:rPr>
                <w:rFonts w:ascii="微软雅黑" w:eastAsia="微软雅黑" w:hAnsi="微软雅黑"/>
                <w:lang w:val="zh-CN"/>
              </w:rPr>
              <w:t xml:space="preserve"> </w:t>
            </w:r>
            <w:r w:rsidRPr="00E81C54">
              <w:rPr>
                <w:rFonts w:ascii="微软雅黑" w:eastAsia="微软雅黑" w:hAnsi="微软雅黑"/>
                <w:lang w:val="zh-CN"/>
              </w:rPr>
              <w:t xml:space="preserve">/ </w:t>
            </w:r>
            <w:r w:rsidRPr="00E81C54">
              <w:rPr>
                <w:rFonts w:ascii="微软雅黑" w:eastAsia="微软雅黑" w:hAnsi="微软雅黑"/>
                <w:b/>
                <w:bCs/>
              </w:rPr>
              <w:fldChar w:fldCharType="begin"/>
            </w:r>
            <w:r w:rsidRPr="00E81C54">
              <w:rPr>
                <w:rFonts w:ascii="微软雅黑" w:eastAsia="微软雅黑" w:hAnsi="微软雅黑"/>
                <w:b/>
                <w:bCs/>
              </w:rPr>
              <w:instrText>NUMPAGES</w:instrText>
            </w:r>
            <w:r w:rsidRPr="00E81C54">
              <w:rPr>
                <w:rFonts w:ascii="微软雅黑" w:eastAsia="微软雅黑" w:hAnsi="微软雅黑"/>
                <w:b/>
                <w:bCs/>
              </w:rPr>
              <w:fldChar w:fldCharType="separate"/>
            </w:r>
            <w:r w:rsidR="004A047C">
              <w:rPr>
                <w:rFonts w:ascii="微软雅黑" w:eastAsia="微软雅黑" w:hAnsi="微软雅黑"/>
                <w:b/>
                <w:bCs/>
                <w:noProof/>
              </w:rPr>
              <w:t>17</w:t>
            </w:r>
            <w:r w:rsidRPr="00E81C54">
              <w:rPr>
                <w:rFonts w:ascii="微软雅黑" w:eastAsia="微软雅黑" w:hAnsi="微软雅黑"/>
                <w:b/>
                <w:bCs/>
              </w:rPr>
              <w:fldChar w:fldCharType="end"/>
            </w:r>
          </w:sdtContent>
        </w:sdt>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12856"/>
      <w:docPartObj>
        <w:docPartGallery w:val="Page Numbers (Bottom of Page)"/>
        <w:docPartUnique/>
      </w:docPartObj>
    </w:sdtPr>
    <w:sdtEndPr>
      <w:rPr>
        <w:rFonts w:ascii="微软雅黑" w:eastAsia="微软雅黑" w:hAnsi="微软雅黑"/>
        <w:color w:val="595959" w:themeColor="text1" w:themeTint="A6"/>
      </w:rPr>
    </w:sdtEndPr>
    <w:sdtContent>
      <w:sdt>
        <w:sdtPr>
          <w:id w:val="69712857"/>
          <w:docPartObj>
            <w:docPartGallery w:val="Page Numbers (Top of Page)"/>
            <w:docPartUnique/>
          </w:docPartObj>
        </w:sdtPr>
        <w:sdtEndPr>
          <w:rPr>
            <w:rFonts w:ascii="微软雅黑" w:eastAsia="微软雅黑" w:hAnsi="微软雅黑"/>
            <w:color w:val="595959" w:themeColor="text1" w:themeTint="A6"/>
          </w:rPr>
        </w:sdtEndPr>
        <w:sdtContent>
          <w:p w:rsidR="00CA287C" w:rsidRPr="000D111E" w:rsidRDefault="00CA287C" w:rsidP="008351A7">
            <w:pPr>
              <w:pStyle w:val="a4"/>
              <w:ind w:right="56" w:firstLine="360"/>
              <w:rPr>
                <w:rFonts w:ascii="微软雅黑" w:eastAsia="微软雅黑" w:hAnsi="微软雅黑"/>
                <w:color w:val="595959" w:themeColor="text1" w:themeTint="A6"/>
              </w:rPr>
            </w:pPr>
            <w:r w:rsidRPr="006820F3">
              <w:rPr>
                <w:rFonts w:ascii="微软雅黑" w:eastAsia="微软雅黑" w:hAnsi="微软雅黑"/>
                <w:noProof/>
              </w:rPr>
              <w:pict>
                <v:line id="直接连接符 10" o:spid="_x0000_s2049" style="position:absolute;left:0;text-align:left;flip:y;z-index:251660288;visibility:visible;mso-position-horizontal-relative:text;mso-position-vertical-relative:text;mso-width-relative:margin" from="-1.35pt,-.9pt" to="369.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" strokecolor="#2e74b5 [2404]" strokeweight="2pt">
                  <v:stroke joinstyle="miter"/>
                </v:line>
              </w:pict>
            </w:r>
            <w:r>
              <w:rPr>
                <w:rFonts w:ascii="微软雅黑" w:eastAsia="微软雅黑" w:hAnsi="微软雅黑"/>
                <w:noProof/>
                <w:color w:val="595959" w:themeColor="text1" w:themeTint="A6"/>
              </w:rPr>
              <w:drawing>
                <wp:anchor distT="0" distB="0" distL="114300" distR="114300" simplePos="0" relativeHeight="251662336" behindDoc="0" locked="0" layoutInCell="1" allowOverlap="1">
                  <wp:simplePos x="0" y="0"/>
                  <wp:positionH relativeFrom="column">
                    <wp:posOffset>3945255</wp:posOffset>
                  </wp:positionH>
                  <wp:positionV relativeFrom="paragraph">
                    <wp:posOffset>81929</wp:posOffset>
                  </wp:positionV>
                  <wp:extent cx="685800" cy="685800"/>
                  <wp:effectExtent l="0" t="0" r="0" b="0"/>
                  <wp:wrapThrough wrapText="bothSides">
                    <wp:wrapPolygon edited="0">
                      <wp:start x="0" y="0"/>
                      <wp:lineTo x="0" y="21000"/>
                      <wp:lineTo x="21000" y="21000"/>
                      <wp:lineTo x="21000" y="0"/>
                      <wp:lineTo x="0" y="0"/>
                    </wp:wrapPolygon>
                  </wp:wrapThrough>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685800"/>
                          </a:xfrm>
                          <a:prstGeom prst="rect">
                            <a:avLst/>
                          </a:prstGeom>
                          <a:noFill/>
                        </pic:spPr>
                      </pic:pic>
                    </a:graphicData>
                  </a:graphic>
                </wp:anchor>
              </w:drawing>
            </w:r>
            <w:r w:rsidRPr="000D111E">
              <w:rPr>
                <w:rFonts w:ascii="微软雅黑" w:eastAsia="微软雅黑" w:hAnsi="微软雅黑"/>
                <w:color w:val="595959" w:themeColor="text1" w:themeTint="A6"/>
              </w:rPr>
              <w:t>请务必阅读文</w:t>
            </w:r>
            <w:proofErr w:type="gramStart"/>
            <w:r w:rsidRPr="000D111E">
              <w:rPr>
                <w:rFonts w:ascii="微软雅黑" w:eastAsia="微软雅黑" w:hAnsi="微软雅黑"/>
                <w:color w:val="595959" w:themeColor="text1" w:themeTint="A6"/>
              </w:rPr>
              <w:t>后重要</w:t>
            </w:r>
            <w:proofErr w:type="gramEnd"/>
            <w:r w:rsidRPr="000D111E">
              <w:rPr>
                <w:rFonts w:ascii="微软雅黑" w:eastAsia="微软雅黑" w:hAnsi="微软雅黑"/>
                <w:color w:val="595959" w:themeColor="text1" w:themeTint="A6"/>
              </w:rPr>
              <w:t>声明</w: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87C" w:rsidRDefault="00CA287C" w:rsidP="008351A7">
      <w:pPr>
        <w:ind w:firstLine="420"/>
      </w:pPr>
      <w:r>
        <w:separator/>
      </w:r>
    </w:p>
  </w:footnote>
  <w:footnote w:type="continuationSeparator" w:id="1">
    <w:p w:rsidR="00CA287C" w:rsidRDefault="00CA287C" w:rsidP="008351A7">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87C" w:rsidRDefault="00CA287C" w:rsidP="00172757">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87C" w:rsidRPr="00E81C54" w:rsidRDefault="00CA287C" w:rsidP="00937140">
    <w:pPr>
      <w:tabs>
        <w:tab w:val="right" w:pos="7427"/>
      </w:tabs>
      <w:ind w:firstLineChars="2050" w:firstLine="4305"/>
      <w:rPr>
        <w:rFonts w:ascii="微软雅黑" w:eastAsia="微软雅黑" w:hAnsi="微软雅黑"/>
      </w:rPr>
    </w:pPr>
    <w:r w:rsidRPr="00E81C54">
      <w:rPr>
        <w:noProof/>
      </w:rPr>
      <w:drawing>
        <wp:anchor distT="0" distB="0" distL="114300" distR="114300" simplePos="0" relativeHeight="251656192" behindDoc="1" locked="0" layoutInCell="1" allowOverlap="1">
          <wp:simplePos x="0" y="0"/>
          <wp:positionH relativeFrom="column">
            <wp:posOffset>-1549400</wp:posOffset>
          </wp:positionH>
          <wp:positionV relativeFrom="paragraph">
            <wp:posOffset>31404</wp:posOffset>
          </wp:positionV>
          <wp:extent cx="2402378" cy="411125"/>
          <wp:effectExtent l="0" t="0" r="0" b="825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2378" cy="411125"/>
                  </a:xfrm>
                  <a:prstGeom prst="rect">
                    <a:avLst/>
                  </a:prstGeom>
                </pic:spPr>
              </pic:pic>
            </a:graphicData>
          </a:graphic>
        </wp:anchor>
      </w:drawing>
    </w:r>
    <w:r>
      <w:rPr>
        <w:rFonts w:ascii="微软雅黑" w:eastAsia="微软雅黑" w:hAnsi="微软雅黑" w:hint="eastAsia"/>
      </w:rPr>
      <w:t>2017</w:t>
    </w:r>
    <w:r>
      <w:rPr>
        <w:rFonts w:ascii="微软雅黑" w:eastAsia="微软雅黑" w:hAnsi="微软雅黑" w:hint="eastAsia"/>
      </w:rPr>
      <w:t>年度报告——有色金属篇</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87C" w:rsidRPr="00D533CF" w:rsidRDefault="00CA287C" w:rsidP="00D533CF">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F31664"/>
    <w:multiLevelType w:val="multilevel"/>
    <w:tmpl w:val="51F3166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566E76AB"/>
    <w:multiLevelType w:val="singleLevel"/>
    <w:tmpl w:val="566E76AB"/>
    <w:lvl w:ilvl="0">
      <w:start w:val="1"/>
      <w:numFmt w:val="bullet"/>
      <w:lvlText w:val=""/>
      <w:lvlJc w:val="left"/>
      <w:pPr>
        <w:tabs>
          <w:tab w:val="num" w:pos="420"/>
        </w:tabs>
        <w:ind w:left="420" w:hanging="420"/>
      </w:pPr>
      <w:rPr>
        <w:rFonts w:ascii="Wingdings" w:hAnsi="Wingdings" w:hint="default"/>
      </w:rPr>
    </w:lvl>
  </w:abstractNum>
  <w:abstractNum w:abstractNumId="2">
    <w:nsid w:val="75296A3F"/>
    <w:multiLevelType w:val="hybridMultilevel"/>
    <w:tmpl w:val="7E4CCE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586"/>
    <w:rsid w:val="00006989"/>
    <w:rsid w:val="00006A9E"/>
    <w:rsid w:val="00014A8D"/>
    <w:rsid w:val="00055E66"/>
    <w:rsid w:val="000714DA"/>
    <w:rsid w:val="0007508D"/>
    <w:rsid w:val="0008329F"/>
    <w:rsid w:val="00083FC9"/>
    <w:rsid w:val="000904D9"/>
    <w:rsid w:val="00097FEE"/>
    <w:rsid w:val="000A4276"/>
    <w:rsid w:val="000A5671"/>
    <w:rsid w:val="000B5D2B"/>
    <w:rsid w:val="000B65DA"/>
    <w:rsid w:val="000C1321"/>
    <w:rsid w:val="000D111E"/>
    <w:rsid w:val="000E271D"/>
    <w:rsid w:val="000E2C71"/>
    <w:rsid w:val="00100F34"/>
    <w:rsid w:val="00125690"/>
    <w:rsid w:val="00126A89"/>
    <w:rsid w:val="00130425"/>
    <w:rsid w:val="001400AF"/>
    <w:rsid w:val="00171974"/>
    <w:rsid w:val="00172757"/>
    <w:rsid w:val="001761C4"/>
    <w:rsid w:val="001806F6"/>
    <w:rsid w:val="00181E34"/>
    <w:rsid w:val="00196D48"/>
    <w:rsid w:val="001C17EF"/>
    <w:rsid w:val="001C2C78"/>
    <w:rsid w:val="001D2CEB"/>
    <w:rsid w:val="001E79ED"/>
    <w:rsid w:val="001F5C06"/>
    <w:rsid w:val="00220173"/>
    <w:rsid w:val="002262C1"/>
    <w:rsid w:val="00230A62"/>
    <w:rsid w:val="002568C4"/>
    <w:rsid w:val="00256D60"/>
    <w:rsid w:val="0025731F"/>
    <w:rsid w:val="002656AF"/>
    <w:rsid w:val="002735B6"/>
    <w:rsid w:val="0028173F"/>
    <w:rsid w:val="002B4BA2"/>
    <w:rsid w:val="002B6141"/>
    <w:rsid w:val="002E0935"/>
    <w:rsid w:val="002E1CF8"/>
    <w:rsid w:val="002F1019"/>
    <w:rsid w:val="00320DCB"/>
    <w:rsid w:val="0032159D"/>
    <w:rsid w:val="003326EC"/>
    <w:rsid w:val="003742D9"/>
    <w:rsid w:val="0039086A"/>
    <w:rsid w:val="003C44EF"/>
    <w:rsid w:val="003D200E"/>
    <w:rsid w:val="003D53FE"/>
    <w:rsid w:val="0040121D"/>
    <w:rsid w:val="00405B09"/>
    <w:rsid w:val="004154BD"/>
    <w:rsid w:val="004217D1"/>
    <w:rsid w:val="00426DB6"/>
    <w:rsid w:val="00435623"/>
    <w:rsid w:val="00441B05"/>
    <w:rsid w:val="00444FB4"/>
    <w:rsid w:val="00456D04"/>
    <w:rsid w:val="00461D19"/>
    <w:rsid w:val="00467017"/>
    <w:rsid w:val="00474D1B"/>
    <w:rsid w:val="00483271"/>
    <w:rsid w:val="0049449A"/>
    <w:rsid w:val="004A047C"/>
    <w:rsid w:val="004B075F"/>
    <w:rsid w:val="004D5CBB"/>
    <w:rsid w:val="004D5F6A"/>
    <w:rsid w:val="00504436"/>
    <w:rsid w:val="00505E7A"/>
    <w:rsid w:val="005336F6"/>
    <w:rsid w:val="0053646B"/>
    <w:rsid w:val="005401C5"/>
    <w:rsid w:val="005401D0"/>
    <w:rsid w:val="00553520"/>
    <w:rsid w:val="00557F54"/>
    <w:rsid w:val="005713FF"/>
    <w:rsid w:val="00573170"/>
    <w:rsid w:val="005830E9"/>
    <w:rsid w:val="005941E4"/>
    <w:rsid w:val="005A1140"/>
    <w:rsid w:val="005A217C"/>
    <w:rsid w:val="005A26EB"/>
    <w:rsid w:val="005E11FD"/>
    <w:rsid w:val="005E44FA"/>
    <w:rsid w:val="00602A3E"/>
    <w:rsid w:val="00611C5D"/>
    <w:rsid w:val="00642586"/>
    <w:rsid w:val="00663F68"/>
    <w:rsid w:val="00667BD7"/>
    <w:rsid w:val="00675B7D"/>
    <w:rsid w:val="006769CA"/>
    <w:rsid w:val="00680DF1"/>
    <w:rsid w:val="006820F3"/>
    <w:rsid w:val="006A0ACD"/>
    <w:rsid w:val="006B16B4"/>
    <w:rsid w:val="006E3FA9"/>
    <w:rsid w:val="006F37F0"/>
    <w:rsid w:val="00726487"/>
    <w:rsid w:val="0073612E"/>
    <w:rsid w:val="00736357"/>
    <w:rsid w:val="00772763"/>
    <w:rsid w:val="0078026F"/>
    <w:rsid w:val="00790017"/>
    <w:rsid w:val="00793C7D"/>
    <w:rsid w:val="00796680"/>
    <w:rsid w:val="007C4F53"/>
    <w:rsid w:val="007E7575"/>
    <w:rsid w:val="007F3AF4"/>
    <w:rsid w:val="007F7B10"/>
    <w:rsid w:val="008173C2"/>
    <w:rsid w:val="00817964"/>
    <w:rsid w:val="00831EAB"/>
    <w:rsid w:val="008351A7"/>
    <w:rsid w:val="00852D45"/>
    <w:rsid w:val="00865D97"/>
    <w:rsid w:val="00877B32"/>
    <w:rsid w:val="00890BCF"/>
    <w:rsid w:val="0089676F"/>
    <w:rsid w:val="008A6AF6"/>
    <w:rsid w:val="008C4CAC"/>
    <w:rsid w:val="008D48AD"/>
    <w:rsid w:val="008D4A31"/>
    <w:rsid w:val="008E279F"/>
    <w:rsid w:val="008E2A67"/>
    <w:rsid w:val="008E3C61"/>
    <w:rsid w:val="008E6FF2"/>
    <w:rsid w:val="008F7FBD"/>
    <w:rsid w:val="009201FC"/>
    <w:rsid w:val="0092595B"/>
    <w:rsid w:val="00937140"/>
    <w:rsid w:val="00947C9A"/>
    <w:rsid w:val="00947D3E"/>
    <w:rsid w:val="0099372B"/>
    <w:rsid w:val="00994185"/>
    <w:rsid w:val="009A00CF"/>
    <w:rsid w:val="009A53B9"/>
    <w:rsid w:val="009C1E2B"/>
    <w:rsid w:val="009C4342"/>
    <w:rsid w:val="009E4D35"/>
    <w:rsid w:val="009F1E37"/>
    <w:rsid w:val="00A02697"/>
    <w:rsid w:val="00A04918"/>
    <w:rsid w:val="00A15262"/>
    <w:rsid w:val="00A40DEC"/>
    <w:rsid w:val="00A46609"/>
    <w:rsid w:val="00A92ECE"/>
    <w:rsid w:val="00AA2235"/>
    <w:rsid w:val="00AB413E"/>
    <w:rsid w:val="00AC471A"/>
    <w:rsid w:val="00AC6BCC"/>
    <w:rsid w:val="00AC71D6"/>
    <w:rsid w:val="00B566CD"/>
    <w:rsid w:val="00B66292"/>
    <w:rsid w:val="00B73569"/>
    <w:rsid w:val="00B825DA"/>
    <w:rsid w:val="00B922A5"/>
    <w:rsid w:val="00B94A46"/>
    <w:rsid w:val="00BD2CD5"/>
    <w:rsid w:val="00BD3D5E"/>
    <w:rsid w:val="00BE0922"/>
    <w:rsid w:val="00C16F0B"/>
    <w:rsid w:val="00C17CAB"/>
    <w:rsid w:val="00C274B9"/>
    <w:rsid w:val="00C66471"/>
    <w:rsid w:val="00C7031A"/>
    <w:rsid w:val="00C905FA"/>
    <w:rsid w:val="00CA287C"/>
    <w:rsid w:val="00CD195E"/>
    <w:rsid w:val="00CD2631"/>
    <w:rsid w:val="00CF2950"/>
    <w:rsid w:val="00D000D6"/>
    <w:rsid w:val="00D16DF8"/>
    <w:rsid w:val="00D22DD3"/>
    <w:rsid w:val="00D533CF"/>
    <w:rsid w:val="00D64FF3"/>
    <w:rsid w:val="00D72F45"/>
    <w:rsid w:val="00D7755E"/>
    <w:rsid w:val="00D86B92"/>
    <w:rsid w:val="00DE0880"/>
    <w:rsid w:val="00E34CDC"/>
    <w:rsid w:val="00E6622A"/>
    <w:rsid w:val="00E81C54"/>
    <w:rsid w:val="00E86E47"/>
    <w:rsid w:val="00E90740"/>
    <w:rsid w:val="00E97684"/>
    <w:rsid w:val="00EC034E"/>
    <w:rsid w:val="00EE239A"/>
    <w:rsid w:val="00EF647A"/>
    <w:rsid w:val="00F3432F"/>
    <w:rsid w:val="00F42830"/>
    <w:rsid w:val="00F51A20"/>
    <w:rsid w:val="00F63D24"/>
    <w:rsid w:val="00F645BF"/>
    <w:rsid w:val="00F826F2"/>
    <w:rsid w:val="00F8703D"/>
    <w:rsid w:val="00FD4582"/>
    <w:rsid w:val="00FE19DD"/>
    <w:rsid w:val="00FE50AD"/>
    <w:rsid w:val="00FE624C"/>
    <w:rsid w:val="00FF02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FA9"/>
    <w:pPr>
      <w:widowControl w:val="0"/>
      <w:spacing w:line="400" w:lineRule="exact"/>
      <w:ind w:firstLineChars="200" w:firstLine="200"/>
      <w:contextualSpacing/>
      <w:jc w:val="both"/>
    </w:pPr>
  </w:style>
  <w:style w:type="paragraph" w:styleId="1">
    <w:name w:val="heading 1"/>
    <w:basedOn w:val="a"/>
    <w:next w:val="a"/>
    <w:link w:val="1Char"/>
    <w:uiPriority w:val="9"/>
    <w:qFormat/>
    <w:rsid w:val="001C2C78"/>
    <w:pPr>
      <w:keepNext/>
      <w:keepLines/>
      <w:spacing w:beforeLines="100" w:afterLines="200"/>
      <w:jc w:val="center"/>
      <w:outlineLvl w:val="0"/>
    </w:pPr>
    <w:rPr>
      <w:rFonts w:eastAsia="黑体"/>
      <w:b/>
      <w:bCs/>
      <w:kern w:val="44"/>
      <w:sz w:val="36"/>
      <w:szCs w:val="44"/>
    </w:rPr>
  </w:style>
  <w:style w:type="paragraph" w:styleId="2">
    <w:name w:val="heading 2"/>
    <w:basedOn w:val="a"/>
    <w:next w:val="a"/>
    <w:link w:val="2Char"/>
    <w:uiPriority w:val="9"/>
    <w:unhideWhenUsed/>
    <w:qFormat/>
    <w:rsid w:val="001C2C7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C2C78"/>
    <w:pPr>
      <w:keepNext/>
      <w:keepLines/>
      <w:spacing w:beforeLines="100" w:afterLines="100"/>
      <w:outlineLvl w:val="2"/>
    </w:pPr>
    <w:rPr>
      <w:b/>
      <w:bCs/>
      <w:sz w:val="28"/>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ind w:firstLineChars="200" w:firstLine="200"/>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basedOn w:val="a1"/>
    <w:uiPriority w:val="39"/>
    <w:rsid w:val="009A53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726487"/>
    <w:rPr>
      <w:rFonts w:asciiTheme="majorHAnsi" w:eastAsia="黑体" w:hAnsiTheme="majorHAnsi" w:cstheme="majorBidi"/>
      <w:sz w:val="24"/>
      <w:szCs w:val="20"/>
    </w:rPr>
  </w:style>
  <w:style w:type="character" w:customStyle="1" w:styleId="3Char">
    <w:name w:val="标题 3 Char"/>
    <w:basedOn w:val="a0"/>
    <w:link w:val="3"/>
    <w:uiPriority w:val="9"/>
    <w:rsid w:val="001C2C78"/>
    <w:rPr>
      <w:b/>
      <w:bCs/>
      <w:sz w:val="28"/>
      <w:szCs w:val="32"/>
    </w:rPr>
  </w:style>
  <w:style w:type="character" w:customStyle="1" w:styleId="2Char">
    <w:name w:val="标题 2 Char"/>
    <w:basedOn w:val="a0"/>
    <w:link w:val="2"/>
    <w:uiPriority w:val="9"/>
    <w:rsid w:val="001C2C78"/>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1C2C78"/>
    <w:rPr>
      <w:rFonts w:eastAsia="黑体"/>
      <w:b/>
      <w:bCs/>
      <w:kern w:val="44"/>
      <w:sz w:val="36"/>
      <w:szCs w:val="44"/>
    </w:rPr>
  </w:style>
  <w:style w:type="paragraph" w:styleId="TOC">
    <w:name w:val="TOC Heading"/>
    <w:basedOn w:val="1"/>
    <w:next w:val="a"/>
    <w:uiPriority w:val="39"/>
    <w:semiHidden/>
    <w:unhideWhenUsed/>
    <w:qFormat/>
    <w:rsid w:val="00FE19DD"/>
    <w:pPr>
      <w:widowControl/>
      <w:spacing w:beforeLines="0" w:afterLines="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qFormat/>
    <w:rsid w:val="00FE19DD"/>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4D5F6A"/>
    <w:pPr>
      <w:widowControl/>
      <w:tabs>
        <w:tab w:val="right" w:leader="dot" w:pos="7417"/>
      </w:tabs>
      <w:spacing w:after="100" w:line="276" w:lineRule="auto"/>
      <w:ind w:firstLineChars="0" w:firstLine="0"/>
      <w:jc w:val="left"/>
    </w:pPr>
    <w:rPr>
      <w:kern w:val="0"/>
      <w:sz w:val="22"/>
    </w:rPr>
  </w:style>
  <w:style w:type="paragraph" w:styleId="30">
    <w:name w:val="toc 3"/>
    <w:basedOn w:val="a"/>
    <w:next w:val="a"/>
    <w:autoRedefine/>
    <w:uiPriority w:val="39"/>
    <w:unhideWhenUsed/>
    <w:qFormat/>
    <w:rsid w:val="00FE19DD"/>
    <w:pPr>
      <w:widowControl/>
      <w:spacing w:after="100" w:line="276" w:lineRule="auto"/>
      <w:ind w:left="440"/>
      <w:jc w:val="left"/>
    </w:pPr>
    <w:rPr>
      <w:kern w:val="0"/>
      <w:sz w:val="22"/>
    </w:rPr>
  </w:style>
  <w:style w:type="paragraph" w:styleId="af">
    <w:name w:val="table of figures"/>
    <w:basedOn w:val="a"/>
    <w:next w:val="a"/>
    <w:uiPriority w:val="99"/>
    <w:unhideWhenUsed/>
    <w:rsid w:val="00BD2CD5"/>
    <w:pPr>
      <w:ind w:leftChars="200" w:left="200" w:hangingChars="200" w:hanging="200"/>
    </w:pPr>
  </w:style>
</w:styles>
</file>

<file path=word/webSettings.xml><?xml version="1.0" encoding="utf-8"?>
<w:webSettings xmlns:r="http://schemas.openxmlformats.org/officeDocument/2006/relationships" xmlns:w="http://schemas.openxmlformats.org/wordprocessingml/2006/main">
  <w:divs>
    <w:div w:id="406611217">
      <w:bodyDiv w:val="1"/>
      <w:marLeft w:val="0"/>
      <w:marRight w:val="0"/>
      <w:marTop w:val="0"/>
      <w:marBottom w:val="0"/>
      <w:divBdr>
        <w:top w:val="none" w:sz="0" w:space="0" w:color="auto"/>
        <w:left w:val="none" w:sz="0" w:space="0" w:color="auto"/>
        <w:bottom w:val="none" w:sz="0" w:space="0" w:color="auto"/>
        <w:right w:val="none" w:sz="0" w:space="0" w:color="auto"/>
      </w:divBdr>
    </w:div>
    <w:div w:id="417755051">
      <w:bodyDiv w:val="1"/>
      <w:marLeft w:val="0"/>
      <w:marRight w:val="0"/>
      <w:marTop w:val="0"/>
      <w:marBottom w:val="0"/>
      <w:divBdr>
        <w:top w:val="none" w:sz="0" w:space="0" w:color="auto"/>
        <w:left w:val="none" w:sz="0" w:space="0" w:color="auto"/>
        <w:bottom w:val="none" w:sz="0" w:space="0" w:color="auto"/>
        <w:right w:val="none" w:sz="0" w:space="0" w:color="auto"/>
      </w:divBdr>
      <w:divsChild>
        <w:div w:id="1413310862">
          <w:marLeft w:val="0"/>
          <w:marRight w:val="0"/>
          <w:marTop w:val="0"/>
          <w:marBottom w:val="0"/>
          <w:divBdr>
            <w:top w:val="none" w:sz="0" w:space="0" w:color="auto"/>
            <w:left w:val="none" w:sz="0" w:space="0" w:color="auto"/>
            <w:bottom w:val="none" w:sz="0" w:space="0" w:color="auto"/>
            <w:right w:val="none" w:sz="0" w:space="0" w:color="auto"/>
          </w:divBdr>
        </w:div>
      </w:divsChild>
    </w:div>
    <w:div w:id="457527909">
      <w:bodyDiv w:val="1"/>
      <w:marLeft w:val="0"/>
      <w:marRight w:val="0"/>
      <w:marTop w:val="0"/>
      <w:marBottom w:val="0"/>
      <w:divBdr>
        <w:top w:val="none" w:sz="0" w:space="0" w:color="auto"/>
        <w:left w:val="none" w:sz="0" w:space="0" w:color="auto"/>
        <w:bottom w:val="none" w:sz="0" w:space="0" w:color="auto"/>
        <w:right w:val="none" w:sz="0" w:space="0" w:color="auto"/>
      </w:divBdr>
    </w:div>
    <w:div w:id="515659738">
      <w:bodyDiv w:val="1"/>
      <w:marLeft w:val="0"/>
      <w:marRight w:val="0"/>
      <w:marTop w:val="0"/>
      <w:marBottom w:val="0"/>
      <w:divBdr>
        <w:top w:val="none" w:sz="0" w:space="0" w:color="auto"/>
        <w:left w:val="none" w:sz="0" w:space="0" w:color="auto"/>
        <w:bottom w:val="none" w:sz="0" w:space="0" w:color="auto"/>
        <w:right w:val="none" w:sz="0" w:space="0" w:color="auto"/>
      </w:divBdr>
      <w:divsChild>
        <w:div w:id="1095856313">
          <w:marLeft w:val="0"/>
          <w:marRight w:val="0"/>
          <w:marTop w:val="0"/>
          <w:marBottom w:val="0"/>
          <w:divBdr>
            <w:top w:val="none" w:sz="0" w:space="0" w:color="auto"/>
            <w:left w:val="none" w:sz="0" w:space="0" w:color="auto"/>
            <w:bottom w:val="none" w:sz="0" w:space="0" w:color="auto"/>
            <w:right w:val="none" w:sz="0" w:space="0" w:color="auto"/>
          </w:divBdr>
        </w:div>
      </w:divsChild>
    </w:div>
    <w:div w:id="668213708">
      <w:bodyDiv w:val="1"/>
      <w:marLeft w:val="0"/>
      <w:marRight w:val="0"/>
      <w:marTop w:val="0"/>
      <w:marBottom w:val="0"/>
      <w:divBdr>
        <w:top w:val="none" w:sz="0" w:space="0" w:color="auto"/>
        <w:left w:val="none" w:sz="0" w:space="0" w:color="auto"/>
        <w:bottom w:val="none" w:sz="0" w:space="0" w:color="auto"/>
        <w:right w:val="none" w:sz="0" w:space="0" w:color="auto"/>
      </w:divBdr>
    </w:div>
    <w:div w:id="733622583">
      <w:bodyDiv w:val="1"/>
      <w:marLeft w:val="0"/>
      <w:marRight w:val="0"/>
      <w:marTop w:val="0"/>
      <w:marBottom w:val="0"/>
      <w:divBdr>
        <w:top w:val="none" w:sz="0" w:space="0" w:color="auto"/>
        <w:left w:val="none" w:sz="0" w:space="0" w:color="auto"/>
        <w:bottom w:val="none" w:sz="0" w:space="0" w:color="auto"/>
        <w:right w:val="none" w:sz="0" w:space="0" w:color="auto"/>
      </w:divBdr>
      <w:divsChild>
        <w:div w:id="1605111220">
          <w:marLeft w:val="0"/>
          <w:marRight w:val="0"/>
          <w:marTop w:val="0"/>
          <w:marBottom w:val="0"/>
          <w:divBdr>
            <w:top w:val="none" w:sz="0" w:space="0" w:color="auto"/>
            <w:left w:val="none" w:sz="0" w:space="0" w:color="auto"/>
            <w:bottom w:val="none" w:sz="0" w:space="0" w:color="auto"/>
            <w:right w:val="none" w:sz="0" w:space="0" w:color="auto"/>
          </w:divBdr>
        </w:div>
      </w:divsChild>
    </w:div>
    <w:div w:id="784353140">
      <w:bodyDiv w:val="1"/>
      <w:marLeft w:val="0"/>
      <w:marRight w:val="0"/>
      <w:marTop w:val="0"/>
      <w:marBottom w:val="0"/>
      <w:divBdr>
        <w:top w:val="none" w:sz="0" w:space="0" w:color="auto"/>
        <w:left w:val="none" w:sz="0" w:space="0" w:color="auto"/>
        <w:bottom w:val="none" w:sz="0" w:space="0" w:color="auto"/>
        <w:right w:val="none" w:sz="0" w:space="0" w:color="auto"/>
      </w:divBdr>
    </w:div>
    <w:div w:id="859319124">
      <w:bodyDiv w:val="1"/>
      <w:marLeft w:val="0"/>
      <w:marRight w:val="0"/>
      <w:marTop w:val="0"/>
      <w:marBottom w:val="0"/>
      <w:divBdr>
        <w:top w:val="none" w:sz="0" w:space="0" w:color="auto"/>
        <w:left w:val="none" w:sz="0" w:space="0" w:color="auto"/>
        <w:bottom w:val="none" w:sz="0" w:space="0" w:color="auto"/>
        <w:right w:val="none" w:sz="0" w:space="0" w:color="auto"/>
      </w:divBdr>
      <w:divsChild>
        <w:div w:id="1477800285">
          <w:marLeft w:val="0"/>
          <w:marRight w:val="0"/>
          <w:marTop w:val="0"/>
          <w:marBottom w:val="0"/>
          <w:divBdr>
            <w:top w:val="none" w:sz="0" w:space="0" w:color="auto"/>
            <w:left w:val="none" w:sz="0" w:space="0" w:color="auto"/>
            <w:bottom w:val="none" w:sz="0" w:space="0" w:color="auto"/>
            <w:right w:val="none" w:sz="0" w:space="0" w:color="auto"/>
          </w:divBdr>
        </w:div>
      </w:divsChild>
    </w:div>
    <w:div w:id="1059474291">
      <w:bodyDiv w:val="1"/>
      <w:marLeft w:val="0"/>
      <w:marRight w:val="0"/>
      <w:marTop w:val="0"/>
      <w:marBottom w:val="0"/>
      <w:divBdr>
        <w:top w:val="none" w:sz="0" w:space="0" w:color="auto"/>
        <w:left w:val="none" w:sz="0" w:space="0" w:color="auto"/>
        <w:bottom w:val="none" w:sz="0" w:space="0" w:color="auto"/>
        <w:right w:val="none" w:sz="0" w:space="0" w:color="auto"/>
      </w:divBdr>
    </w:div>
    <w:div w:id="1139952521">
      <w:bodyDiv w:val="1"/>
      <w:marLeft w:val="0"/>
      <w:marRight w:val="0"/>
      <w:marTop w:val="0"/>
      <w:marBottom w:val="0"/>
      <w:divBdr>
        <w:top w:val="none" w:sz="0" w:space="0" w:color="auto"/>
        <w:left w:val="none" w:sz="0" w:space="0" w:color="auto"/>
        <w:bottom w:val="none" w:sz="0" w:space="0" w:color="auto"/>
        <w:right w:val="none" w:sz="0" w:space="0" w:color="auto"/>
      </w:divBdr>
    </w:div>
    <w:div w:id="1344699109">
      <w:bodyDiv w:val="1"/>
      <w:marLeft w:val="0"/>
      <w:marRight w:val="0"/>
      <w:marTop w:val="0"/>
      <w:marBottom w:val="0"/>
      <w:divBdr>
        <w:top w:val="none" w:sz="0" w:space="0" w:color="auto"/>
        <w:left w:val="none" w:sz="0" w:space="0" w:color="auto"/>
        <w:bottom w:val="none" w:sz="0" w:space="0" w:color="auto"/>
        <w:right w:val="none" w:sz="0" w:space="0" w:color="auto"/>
      </w:divBdr>
    </w:div>
    <w:div w:id="1347100505">
      <w:bodyDiv w:val="1"/>
      <w:marLeft w:val="0"/>
      <w:marRight w:val="0"/>
      <w:marTop w:val="0"/>
      <w:marBottom w:val="0"/>
      <w:divBdr>
        <w:top w:val="none" w:sz="0" w:space="0" w:color="auto"/>
        <w:left w:val="none" w:sz="0" w:space="0" w:color="auto"/>
        <w:bottom w:val="none" w:sz="0" w:space="0" w:color="auto"/>
        <w:right w:val="none" w:sz="0" w:space="0" w:color="auto"/>
      </w:divBdr>
    </w:div>
    <w:div w:id="1349063157">
      <w:bodyDiv w:val="1"/>
      <w:marLeft w:val="0"/>
      <w:marRight w:val="0"/>
      <w:marTop w:val="0"/>
      <w:marBottom w:val="0"/>
      <w:divBdr>
        <w:top w:val="none" w:sz="0" w:space="0" w:color="auto"/>
        <w:left w:val="none" w:sz="0" w:space="0" w:color="auto"/>
        <w:bottom w:val="none" w:sz="0" w:space="0" w:color="auto"/>
        <w:right w:val="none" w:sz="0" w:space="0" w:color="auto"/>
      </w:divBdr>
      <w:divsChild>
        <w:div w:id="46690207">
          <w:marLeft w:val="0"/>
          <w:marRight w:val="0"/>
          <w:marTop w:val="0"/>
          <w:marBottom w:val="0"/>
          <w:divBdr>
            <w:top w:val="none" w:sz="0" w:space="0" w:color="auto"/>
            <w:left w:val="none" w:sz="0" w:space="0" w:color="auto"/>
            <w:bottom w:val="none" w:sz="0" w:space="0" w:color="auto"/>
            <w:right w:val="none" w:sz="0" w:space="0" w:color="auto"/>
          </w:divBdr>
        </w:div>
      </w:divsChild>
    </w:div>
    <w:div w:id="1362239259">
      <w:bodyDiv w:val="1"/>
      <w:marLeft w:val="0"/>
      <w:marRight w:val="0"/>
      <w:marTop w:val="0"/>
      <w:marBottom w:val="0"/>
      <w:divBdr>
        <w:top w:val="none" w:sz="0" w:space="0" w:color="auto"/>
        <w:left w:val="none" w:sz="0" w:space="0" w:color="auto"/>
        <w:bottom w:val="none" w:sz="0" w:space="0" w:color="auto"/>
        <w:right w:val="none" w:sz="0" w:space="0" w:color="auto"/>
      </w:divBdr>
      <w:divsChild>
        <w:div w:id="282078880">
          <w:marLeft w:val="0"/>
          <w:marRight w:val="0"/>
          <w:marTop w:val="0"/>
          <w:marBottom w:val="0"/>
          <w:divBdr>
            <w:top w:val="none" w:sz="0" w:space="0" w:color="auto"/>
            <w:left w:val="none" w:sz="0" w:space="0" w:color="auto"/>
            <w:bottom w:val="none" w:sz="0" w:space="0" w:color="auto"/>
            <w:right w:val="none" w:sz="0" w:space="0" w:color="auto"/>
          </w:divBdr>
        </w:div>
      </w:divsChild>
    </w:div>
    <w:div w:id="1373115403">
      <w:bodyDiv w:val="1"/>
      <w:marLeft w:val="0"/>
      <w:marRight w:val="0"/>
      <w:marTop w:val="0"/>
      <w:marBottom w:val="0"/>
      <w:divBdr>
        <w:top w:val="none" w:sz="0" w:space="0" w:color="auto"/>
        <w:left w:val="none" w:sz="0" w:space="0" w:color="auto"/>
        <w:bottom w:val="none" w:sz="0" w:space="0" w:color="auto"/>
        <w:right w:val="none" w:sz="0" w:space="0" w:color="auto"/>
      </w:divBdr>
      <w:divsChild>
        <w:div w:id="1643264973">
          <w:marLeft w:val="0"/>
          <w:marRight w:val="0"/>
          <w:marTop w:val="0"/>
          <w:marBottom w:val="0"/>
          <w:divBdr>
            <w:top w:val="none" w:sz="0" w:space="0" w:color="auto"/>
            <w:left w:val="none" w:sz="0" w:space="0" w:color="auto"/>
            <w:bottom w:val="none" w:sz="0" w:space="0" w:color="auto"/>
            <w:right w:val="none" w:sz="0" w:space="0" w:color="auto"/>
          </w:divBdr>
        </w:div>
      </w:divsChild>
    </w:div>
    <w:div w:id="1477262436">
      <w:bodyDiv w:val="1"/>
      <w:marLeft w:val="0"/>
      <w:marRight w:val="0"/>
      <w:marTop w:val="0"/>
      <w:marBottom w:val="0"/>
      <w:divBdr>
        <w:top w:val="none" w:sz="0" w:space="0" w:color="auto"/>
        <w:left w:val="none" w:sz="0" w:space="0" w:color="auto"/>
        <w:bottom w:val="none" w:sz="0" w:space="0" w:color="auto"/>
        <w:right w:val="none" w:sz="0" w:space="0" w:color="auto"/>
      </w:divBdr>
      <w:divsChild>
        <w:div w:id="1790858778">
          <w:marLeft w:val="0"/>
          <w:marRight w:val="0"/>
          <w:marTop w:val="0"/>
          <w:marBottom w:val="0"/>
          <w:divBdr>
            <w:top w:val="none" w:sz="0" w:space="0" w:color="auto"/>
            <w:left w:val="none" w:sz="0" w:space="0" w:color="auto"/>
            <w:bottom w:val="none" w:sz="0" w:space="0" w:color="auto"/>
            <w:right w:val="none" w:sz="0" w:space="0" w:color="auto"/>
          </w:divBdr>
        </w:div>
      </w:divsChild>
    </w:div>
    <w:div w:id="1662851396">
      <w:bodyDiv w:val="1"/>
      <w:marLeft w:val="0"/>
      <w:marRight w:val="0"/>
      <w:marTop w:val="0"/>
      <w:marBottom w:val="0"/>
      <w:divBdr>
        <w:top w:val="none" w:sz="0" w:space="0" w:color="auto"/>
        <w:left w:val="none" w:sz="0" w:space="0" w:color="auto"/>
        <w:bottom w:val="none" w:sz="0" w:space="0" w:color="auto"/>
        <w:right w:val="none" w:sz="0" w:space="0" w:color="auto"/>
      </w:divBdr>
      <w:divsChild>
        <w:div w:id="1273978335">
          <w:marLeft w:val="0"/>
          <w:marRight w:val="0"/>
          <w:marTop w:val="0"/>
          <w:marBottom w:val="0"/>
          <w:divBdr>
            <w:top w:val="none" w:sz="0" w:space="0" w:color="auto"/>
            <w:left w:val="none" w:sz="0" w:space="0" w:color="auto"/>
            <w:bottom w:val="none" w:sz="0" w:space="0" w:color="auto"/>
            <w:right w:val="none" w:sz="0" w:space="0" w:color="auto"/>
          </w:divBdr>
        </w:div>
      </w:divsChild>
    </w:div>
    <w:div w:id="1807429062">
      <w:bodyDiv w:val="1"/>
      <w:marLeft w:val="0"/>
      <w:marRight w:val="0"/>
      <w:marTop w:val="0"/>
      <w:marBottom w:val="0"/>
      <w:divBdr>
        <w:top w:val="none" w:sz="0" w:space="0" w:color="auto"/>
        <w:left w:val="none" w:sz="0" w:space="0" w:color="auto"/>
        <w:bottom w:val="none" w:sz="0" w:space="0" w:color="auto"/>
        <w:right w:val="none" w:sz="0" w:space="0" w:color="auto"/>
      </w:divBdr>
      <w:divsChild>
        <w:div w:id="1479570339">
          <w:marLeft w:val="0"/>
          <w:marRight w:val="0"/>
          <w:marTop w:val="0"/>
          <w:marBottom w:val="0"/>
          <w:divBdr>
            <w:top w:val="none" w:sz="0" w:space="0" w:color="auto"/>
            <w:left w:val="none" w:sz="0" w:space="0" w:color="auto"/>
            <w:bottom w:val="none" w:sz="0" w:space="0" w:color="auto"/>
            <w:right w:val="none" w:sz="0" w:space="0" w:color="auto"/>
          </w:divBdr>
        </w:div>
      </w:divsChild>
    </w:div>
    <w:div w:id="1867716357">
      <w:bodyDiv w:val="1"/>
      <w:marLeft w:val="0"/>
      <w:marRight w:val="0"/>
      <w:marTop w:val="0"/>
      <w:marBottom w:val="0"/>
      <w:divBdr>
        <w:top w:val="none" w:sz="0" w:space="0" w:color="auto"/>
        <w:left w:val="none" w:sz="0" w:space="0" w:color="auto"/>
        <w:bottom w:val="none" w:sz="0" w:space="0" w:color="auto"/>
        <w:right w:val="none" w:sz="0" w:space="0" w:color="auto"/>
      </w:divBdr>
      <w:divsChild>
        <w:div w:id="525408454">
          <w:marLeft w:val="0"/>
          <w:marRight w:val="0"/>
          <w:marTop w:val="0"/>
          <w:marBottom w:val="0"/>
          <w:divBdr>
            <w:top w:val="none" w:sz="0" w:space="0" w:color="auto"/>
            <w:left w:val="none" w:sz="0" w:space="0" w:color="auto"/>
            <w:bottom w:val="none" w:sz="0" w:space="0" w:color="auto"/>
            <w:right w:val="none" w:sz="0" w:space="0" w:color="auto"/>
          </w:divBdr>
        </w:div>
      </w:divsChild>
    </w:div>
    <w:div w:id="1990355950">
      <w:bodyDiv w:val="1"/>
      <w:marLeft w:val="0"/>
      <w:marRight w:val="0"/>
      <w:marTop w:val="0"/>
      <w:marBottom w:val="0"/>
      <w:divBdr>
        <w:top w:val="none" w:sz="0" w:space="0" w:color="auto"/>
        <w:left w:val="none" w:sz="0" w:space="0" w:color="auto"/>
        <w:bottom w:val="none" w:sz="0" w:space="0" w:color="auto"/>
        <w:right w:val="none" w:sz="0" w:space="0" w:color="auto"/>
      </w:divBdr>
      <w:divsChild>
        <w:div w:id="1549147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C6C8F6-C8DC-474B-842A-F85468747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17</Pages>
  <Words>1351</Words>
  <Characters>7705</Characters>
  <Application>Microsoft Office Word</Application>
  <DocSecurity>0</DocSecurity>
  <Lines>64</Lines>
  <Paragraphs>18</Paragraphs>
  <ScaleCrop>false</ScaleCrop>
  <Company/>
  <LinksUpToDate>false</LinksUpToDate>
  <CharactersWithSpaces>9038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恒泰期货2017年度投资报告</dc:title>
  <dc:subject/>
  <dc:creator>作者：曹有明执业编号：Z0011385电话：021 - 6021 2719微信：caoyouming666邮箱：caoyouming@cnhtqh.com.cn</dc:creator>
  <cp:keywords/>
  <dc:description/>
  <cp:lastModifiedBy>微软用户</cp:lastModifiedBy>
  <cp:revision>17</cp:revision>
  <cp:lastPrinted>2016-12-13T23:05:00Z</cp:lastPrinted>
  <dcterms:created xsi:type="dcterms:W3CDTF">2016-12-13T01:37:00Z</dcterms:created>
  <dcterms:modified xsi:type="dcterms:W3CDTF">2016-12-14T01:05:00Z</dcterms:modified>
</cp:coreProperties>
</file>